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687836">
      <w:pPr>
        <w:pStyle w:val="Heading2"/>
        <w:numPr>
          <w:ilvl w:val="0"/>
          <w:numId w:val="38"/>
        </w:numPr>
        <w:ind w:left="720" w:hanging="720"/>
      </w:pPr>
      <w:r w:rsidRPr="00A00DFA">
        <w:t>Purpose</w:t>
      </w:r>
    </w:p>
    <w:p w14:paraId="736DDA5A" w14:textId="77777777" w:rsidR="00C23AD7" w:rsidRPr="00A00DFA" w:rsidRDefault="00C23AD7" w:rsidP="009E1BA1">
      <w:pPr>
        <w:ind w:left="720" w:hanging="720"/>
        <w:rPr>
          <w:rFonts w:cs="Arial"/>
          <w:szCs w:val="24"/>
        </w:rPr>
      </w:pPr>
    </w:p>
    <w:p w14:paraId="7F9E6D25" w14:textId="5ECB5AAA" w:rsidR="002F38AF" w:rsidRPr="00460ACD" w:rsidRDefault="002F38AF" w:rsidP="002F38AF">
      <w:pPr>
        <w:ind w:left="720"/>
      </w:pPr>
      <w:r w:rsidRPr="00196BD6">
        <w:t>The purpose of this Agreement is for Contractor to perform a Financial Statement Audit and, if required, a Single Audit for fiscal year</w:t>
      </w:r>
      <w:r>
        <w:t xml:space="preserve"> 2024-2025. </w:t>
      </w:r>
      <w:r w:rsidRPr="00196BD6">
        <w:t xml:space="preserve">Contractor </w:t>
      </w:r>
      <w:r>
        <w:t>may</w:t>
      </w:r>
      <w:r w:rsidRPr="00196BD6">
        <w:t xml:space="preserve"> perform a financial statement audit and, if required, a Single Audit </w:t>
      </w:r>
      <w:r w:rsidRPr="00460ACD">
        <w:t>in subsequent years if Covered California extends this Agreement. A financial statement is required if Covered California expends less than $750,000 in federal awards during the fiscal year. A Single Audit is required if Covered California expends $750,000 or more in federal awards during the fiscal year.</w:t>
      </w:r>
    </w:p>
    <w:p w14:paraId="7BCE3400" w14:textId="77777777" w:rsidR="002F38AF" w:rsidRPr="00460ACD" w:rsidRDefault="002F38AF" w:rsidP="002F38AF">
      <w:pPr>
        <w:ind w:left="720"/>
      </w:pPr>
    </w:p>
    <w:p w14:paraId="30ADE51A" w14:textId="77777777" w:rsidR="002F38AF" w:rsidRPr="00460ACD" w:rsidRDefault="002F38AF" w:rsidP="002F38AF">
      <w:pPr>
        <w:ind w:left="720"/>
      </w:pPr>
      <w:r w:rsidRPr="00460ACD">
        <w:t>A Single Audit, previously known as the OMB Circular A-133 audit, is an organization-wide financial statement and federal awards’ audit of a non-federal entity that expends $750,000 or more in federal funds in one year. It is intended to provide assurance to the federal government that a non-federal entity has adequate internal controls in place and is generally in compliance with program requirements.</w:t>
      </w:r>
    </w:p>
    <w:p w14:paraId="1A3AEF17" w14:textId="77777777" w:rsidR="002F38AF" w:rsidRPr="00460ACD" w:rsidRDefault="002F38AF" w:rsidP="002F38AF">
      <w:pPr>
        <w:ind w:left="720"/>
      </w:pPr>
    </w:p>
    <w:p w14:paraId="61F2F442" w14:textId="77777777" w:rsidR="002F38AF" w:rsidRPr="00460ACD" w:rsidRDefault="002F38AF" w:rsidP="002F38AF">
      <w:pPr>
        <w:ind w:left="720"/>
      </w:pPr>
      <w:r w:rsidRPr="00460ACD">
        <w:t xml:space="preserve">The audit(s) will analyze Covered California’s financial statements in accordance with Generally Accepted Government Auditing Standards (GAGAS) and generally accepted accounting principles (GAAP); assess internal controls over federal programs; review compliance with federal statues, regulations, and grant awards; follow-up on prior audit findings as needed; and complete the data collection form as part of the report submission. </w:t>
      </w:r>
    </w:p>
    <w:p w14:paraId="22C2C464" w14:textId="77777777" w:rsidR="004657D5" w:rsidRPr="00A00DFA" w:rsidRDefault="004657D5" w:rsidP="009E1BA1">
      <w:pPr>
        <w:ind w:left="720"/>
        <w:rPr>
          <w:rFonts w:cs="Arial"/>
          <w:szCs w:val="24"/>
        </w:rPr>
      </w:pPr>
    </w:p>
    <w:p w14:paraId="3259AF81" w14:textId="32B1875E" w:rsidR="001C421F" w:rsidRPr="00A00DFA" w:rsidRDefault="00907AED" w:rsidP="00687836">
      <w:pPr>
        <w:pStyle w:val="Heading2"/>
        <w:numPr>
          <w:ilvl w:val="0"/>
          <w:numId w:val="38"/>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87836">
      <w:pPr>
        <w:pStyle w:val="Heading2"/>
        <w:numPr>
          <w:ilvl w:val="0"/>
          <w:numId w:val="38"/>
        </w:numPr>
        <w:ind w:left="720" w:hanging="720"/>
      </w:pPr>
      <w:bookmarkStart w:id="0" w:name="_Hlk28691210"/>
      <w:r w:rsidRPr="00A00DFA">
        <w:lastRenderedPageBreak/>
        <w:t>Amendment</w:t>
      </w:r>
    </w:p>
    <w:p w14:paraId="16BFCECD" w14:textId="576D508F" w:rsidR="003949AD" w:rsidRPr="00A00DFA" w:rsidRDefault="003949AD" w:rsidP="003949AD">
      <w:pPr>
        <w:pStyle w:val="ListParagraph"/>
        <w:spacing w:after="0"/>
        <w:rPr>
          <w:b/>
          <w:u w:val="single"/>
        </w:rPr>
      </w:pPr>
    </w:p>
    <w:p w14:paraId="5D3DC70C" w14:textId="113A483F" w:rsidR="003949AD" w:rsidRDefault="003949AD" w:rsidP="003949AD">
      <w:pPr>
        <w:ind w:left="720"/>
        <w:rPr>
          <w:rFonts w:cs="Arial"/>
          <w:szCs w:val="24"/>
        </w:rPr>
      </w:pPr>
      <w:bookmarkStart w:id="1" w:name="_Hlk7970743"/>
      <w:r w:rsidRPr="00A00DFA">
        <w:rPr>
          <w:rFonts w:cs="Arial"/>
          <w:szCs w:val="24"/>
        </w:rPr>
        <w:t xml:space="preserve">Covered California may, at its sole discretion, extend the term of the Agreement </w:t>
      </w:r>
      <w:r w:rsidRPr="00550E5C">
        <w:rPr>
          <w:rFonts w:cs="Arial"/>
          <w:szCs w:val="24"/>
        </w:rPr>
        <w:t xml:space="preserve">for </w:t>
      </w:r>
      <w:r w:rsidR="002F38AF" w:rsidRPr="00550E5C">
        <w:rPr>
          <w:rFonts w:cs="Arial"/>
          <w:szCs w:val="24"/>
        </w:rPr>
        <w:t>two (2) one-year terms</w:t>
      </w:r>
      <w:r w:rsidR="00020383" w:rsidRPr="00550E5C">
        <w:rPr>
          <w:rFonts w:cs="Arial"/>
          <w:szCs w:val="24"/>
        </w:rPr>
        <w:t xml:space="preserve">. </w:t>
      </w:r>
      <w:r w:rsidRPr="00550E5C">
        <w:rPr>
          <w:rFonts w:cs="Arial"/>
          <w:szCs w:val="24"/>
        </w:rPr>
        <w:t xml:space="preserve">The </w:t>
      </w:r>
      <w:r w:rsidRPr="00A00DFA">
        <w:rPr>
          <w:rFonts w:cs="Arial"/>
          <w:szCs w:val="24"/>
        </w:rPr>
        <w:t xml:space="preserve">total number of contract years shall not exceed </w:t>
      </w:r>
      <w:r w:rsidR="002F38AF" w:rsidRPr="00460ACD">
        <w:rPr>
          <w:rFonts w:cs="Arial"/>
          <w:szCs w:val="24"/>
        </w:rPr>
        <w:t>three (3) years</w:t>
      </w:r>
      <w:r w:rsidR="00020383">
        <w:rPr>
          <w:rFonts w:cs="Arial"/>
          <w:szCs w:val="24"/>
        </w:rPr>
        <w:t xml:space="preserve">. </w:t>
      </w:r>
      <w:r w:rsidRPr="00A00DFA">
        <w:rPr>
          <w:rFonts w:cs="Arial"/>
          <w:szCs w:val="24"/>
        </w:rPr>
        <w:t>Additional funding for any time extension will be at the same rates provided in Contractor’s proposal</w:t>
      </w:r>
      <w:r w:rsidR="00020383">
        <w:rPr>
          <w:rFonts w:cs="Arial"/>
          <w:szCs w:val="24"/>
        </w:rPr>
        <w:t xml:space="preserve">. </w:t>
      </w:r>
      <w:r w:rsidR="008B37B3" w:rsidRPr="00B76023">
        <w:rPr>
          <w:rFonts w:cs="Arial"/>
          <w:szCs w:val="24"/>
        </w:rPr>
        <w:t>All amendments for time or fund</w:t>
      </w:r>
      <w:r w:rsidR="00A977DD" w:rsidRPr="00B76023">
        <w:rPr>
          <w:rFonts w:cs="Arial"/>
          <w:szCs w:val="24"/>
        </w:rPr>
        <w:t>s</w:t>
      </w:r>
      <w:r w:rsidR="008B37B3" w:rsidRPr="00B76023">
        <w:rPr>
          <w:rFonts w:cs="Arial"/>
          <w:szCs w:val="24"/>
        </w:rPr>
        <w:t xml:space="preserve"> </w:t>
      </w:r>
      <w:r w:rsidR="008B37B3" w:rsidRPr="000131CA">
        <w:rPr>
          <w:rFonts w:cs="Arial"/>
          <w:szCs w:val="24"/>
        </w:rPr>
        <w:t xml:space="preserve">cannot exceed </w:t>
      </w:r>
      <w:r w:rsidR="00E15DA1" w:rsidRPr="00B76023">
        <w:rPr>
          <w:rFonts w:cs="Arial"/>
          <w:szCs w:val="24"/>
        </w:rPr>
        <w:t xml:space="preserve">the limitations </w:t>
      </w:r>
      <w:r w:rsidR="00A977DD" w:rsidRPr="00B76023">
        <w:rPr>
          <w:rFonts w:cs="Arial"/>
          <w:szCs w:val="24"/>
        </w:rPr>
        <w:t xml:space="preserve">set forth in the solicitation that resulted in this Agreement. </w:t>
      </w:r>
      <w:r w:rsidR="00CA3A5A" w:rsidRPr="00B76023">
        <w:rPr>
          <w:rFonts w:cs="Arial"/>
          <w:szCs w:val="24"/>
        </w:rPr>
        <w:t>Amendments must also comply with Covered California’s rules and procedures</w:t>
      </w:r>
      <w:r w:rsidR="00860689" w:rsidRPr="00B76023">
        <w:rPr>
          <w:rFonts w:cs="Arial"/>
          <w:szCs w:val="24"/>
        </w:rPr>
        <w:t xml:space="preserve"> governing </w:t>
      </w:r>
      <w:r w:rsidR="00F979EE" w:rsidRPr="00B76023">
        <w:rPr>
          <w:rFonts w:cs="Arial"/>
          <w:szCs w:val="24"/>
        </w:rPr>
        <w:t>contracts and procurements</w:t>
      </w:r>
      <w:r w:rsidR="00CA3A5A" w:rsidRPr="00B76023">
        <w:rPr>
          <w:rFonts w:cs="Arial"/>
          <w:szCs w:val="24"/>
        </w:rPr>
        <w:t>.</w:t>
      </w:r>
      <w:r w:rsidR="00CA3A5A">
        <w:rPr>
          <w:rFonts w:cs="Arial"/>
          <w:szCs w:val="24"/>
        </w:rPr>
        <w:t xml:space="preserve"> </w:t>
      </w:r>
    </w:p>
    <w:p w14:paraId="5C16EACA" w14:textId="77777777" w:rsidR="008F6E7E" w:rsidRPr="00A00DFA" w:rsidRDefault="008F6E7E" w:rsidP="003949AD">
      <w:pPr>
        <w:ind w:left="720"/>
        <w:rPr>
          <w:rFonts w:cs="Arial"/>
          <w:szCs w:val="24"/>
        </w:rPr>
      </w:pPr>
    </w:p>
    <w:p w14:paraId="6956E217" w14:textId="487B89CD" w:rsidR="003949AD" w:rsidRPr="00A00DFA" w:rsidRDefault="003949AD" w:rsidP="003949AD">
      <w:pPr>
        <w:ind w:left="720"/>
        <w:rPr>
          <w:rFonts w:cs="Arial"/>
          <w:szCs w:val="24"/>
        </w:rPr>
      </w:pPr>
      <w:r w:rsidRPr="00A00DFA">
        <w:rPr>
          <w:rFonts w:cs="Arial"/>
          <w:szCs w:val="24"/>
        </w:rPr>
        <w:t xml:space="preserve">The parties may increase or decrease funding through an amendment, but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4896E53F" w14:textId="23C979BD" w:rsidR="008F6E7E" w:rsidRPr="00AB0B55" w:rsidRDefault="003949AD" w:rsidP="00550E5C">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0253B8E" w14:textId="77777777" w:rsidR="004538E2" w:rsidRPr="00A76B4F" w:rsidRDefault="004538E2" w:rsidP="00554AEF">
      <w:pPr>
        <w:rPr>
          <w:rFonts w:cs="Arial"/>
          <w:szCs w:val="24"/>
        </w:rPr>
      </w:pPr>
    </w:p>
    <w:p w14:paraId="53F71972" w14:textId="3E25DEED" w:rsidR="00A005E5" w:rsidRPr="00A00DFA" w:rsidRDefault="004538E2" w:rsidP="00687836">
      <w:pPr>
        <w:pStyle w:val="Heading2"/>
        <w:numPr>
          <w:ilvl w:val="0"/>
          <w:numId w:val="38"/>
        </w:numPr>
        <w:ind w:left="720" w:hanging="720"/>
        <w:rPr>
          <w:color w:val="FF0000"/>
        </w:rPr>
      </w:pPr>
      <w:r w:rsidRPr="00A76B4F">
        <w:t>General Scope or Tasks</w:t>
      </w:r>
    </w:p>
    <w:p w14:paraId="5F0C04E6" w14:textId="37F7F4C9" w:rsidR="00A00DFA" w:rsidRDefault="00A00DFA" w:rsidP="00687836"/>
    <w:p w14:paraId="0910BA46" w14:textId="77777777" w:rsidR="002F38AF" w:rsidRPr="00005B4E" w:rsidRDefault="002F38AF" w:rsidP="002F38AF">
      <w:pPr>
        <w:pStyle w:val="ListParagraph"/>
        <w:numPr>
          <w:ilvl w:val="0"/>
          <w:numId w:val="52"/>
        </w:numPr>
      </w:pPr>
      <w:r w:rsidRPr="00005B4E">
        <w:t>Statement of Work</w:t>
      </w:r>
    </w:p>
    <w:p w14:paraId="61C6BB30" w14:textId="77777777" w:rsidR="002F38AF" w:rsidRDefault="002F38AF" w:rsidP="002F38AF">
      <w:pPr>
        <w:ind w:left="1080"/>
        <w:rPr>
          <w:rFonts w:cs="Arial"/>
          <w:szCs w:val="24"/>
        </w:rPr>
      </w:pPr>
      <w:r w:rsidRPr="00460ACD">
        <w:rPr>
          <w:rFonts w:cs="Arial"/>
          <w:szCs w:val="24"/>
        </w:rPr>
        <w:t xml:space="preserve">The Contractor will provide professional services including, but not limited to, </w:t>
      </w:r>
      <w:r>
        <w:rPr>
          <w:rFonts w:cs="Arial"/>
          <w:szCs w:val="24"/>
        </w:rPr>
        <w:t>F</w:t>
      </w:r>
      <w:r w:rsidRPr="00460ACD">
        <w:rPr>
          <w:rFonts w:cs="Arial"/>
          <w:szCs w:val="24"/>
        </w:rPr>
        <w:t xml:space="preserve">inancial </w:t>
      </w:r>
      <w:r>
        <w:rPr>
          <w:rFonts w:cs="Arial"/>
          <w:szCs w:val="24"/>
        </w:rPr>
        <w:t>S</w:t>
      </w:r>
      <w:r w:rsidRPr="00460ACD">
        <w:rPr>
          <w:rFonts w:cs="Arial"/>
          <w:szCs w:val="24"/>
        </w:rPr>
        <w:t xml:space="preserve">tatement </w:t>
      </w:r>
      <w:r>
        <w:rPr>
          <w:rFonts w:cs="Arial"/>
          <w:szCs w:val="24"/>
        </w:rPr>
        <w:t>A</w:t>
      </w:r>
      <w:r w:rsidRPr="00460ACD">
        <w:rPr>
          <w:rFonts w:cs="Arial"/>
          <w:szCs w:val="24"/>
        </w:rPr>
        <w:t xml:space="preserve">udit services or Single Audit services, as determined by federal grant expenditures. The Single Audit requirement in any subsequent years will be determined by federal grant expenditures. If no Single Audit is required in subsequent years, then Contractor will conduct a financial statement audit. </w:t>
      </w:r>
    </w:p>
    <w:p w14:paraId="2007FD47" w14:textId="77777777" w:rsidR="002F38AF" w:rsidRPr="00872F22" w:rsidRDefault="002F38AF" w:rsidP="002F38AF">
      <w:pPr>
        <w:ind w:left="1080"/>
        <w:rPr>
          <w:rFonts w:cs="Arial"/>
          <w:szCs w:val="24"/>
        </w:rPr>
      </w:pPr>
    </w:p>
    <w:p w14:paraId="6D8C424A" w14:textId="77777777" w:rsidR="002F38AF" w:rsidRDefault="002F38AF" w:rsidP="002F38AF">
      <w:pPr>
        <w:ind w:left="1080"/>
        <w:rPr>
          <w:rFonts w:cs="Arial"/>
          <w:szCs w:val="24"/>
        </w:rPr>
      </w:pPr>
      <w:r w:rsidRPr="00872F22">
        <w:rPr>
          <w:rFonts w:cs="Arial"/>
          <w:szCs w:val="24"/>
        </w:rPr>
        <w:t xml:space="preserve">Contractor will use relevant and current Governmental Accounting Standards Board (GASB) statements and any other applicable laws and regulations to conduct </w:t>
      </w:r>
      <w:r>
        <w:rPr>
          <w:rFonts w:cs="Arial"/>
          <w:szCs w:val="24"/>
        </w:rPr>
        <w:t>Covered California’s</w:t>
      </w:r>
      <w:r w:rsidRPr="00872F22">
        <w:rPr>
          <w:rFonts w:cs="Arial"/>
          <w:szCs w:val="24"/>
        </w:rPr>
        <w:t xml:space="preserve"> financial statements audit.</w:t>
      </w:r>
    </w:p>
    <w:p w14:paraId="38D8053F" w14:textId="77777777" w:rsidR="002F38AF" w:rsidRPr="00872F22" w:rsidRDefault="002F38AF" w:rsidP="002F38AF">
      <w:pPr>
        <w:ind w:left="1080"/>
        <w:rPr>
          <w:rFonts w:cs="Arial"/>
          <w:szCs w:val="24"/>
        </w:rPr>
      </w:pPr>
    </w:p>
    <w:p w14:paraId="524E1F2C" w14:textId="77777777" w:rsidR="002F38AF" w:rsidRDefault="002F38AF" w:rsidP="002F38AF">
      <w:pPr>
        <w:ind w:left="1080"/>
        <w:rPr>
          <w:rFonts w:cs="Arial"/>
          <w:szCs w:val="24"/>
        </w:rPr>
      </w:pPr>
      <w:r w:rsidRPr="00460ACD">
        <w:rPr>
          <w:rFonts w:cs="Arial"/>
          <w:szCs w:val="24"/>
        </w:rPr>
        <w:t>Contractor will conduct the audit in accordance with GAGAS and 2 CFR § 200.514, which provides the scope of the audit, as specified below:</w:t>
      </w:r>
    </w:p>
    <w:p w14:paraId="1A0EBA4C" w14:textId="77777777" w:rsidR="002F38AF" w:rsidRPr="00872F22" w:rsidRDefault="002F38AF" w:rsidP="002F38AF">
      <w:pPr>
        <w:ind w:left="720"/>
        <w:rPr>
          <w:rFonts w:cs="Arial"/>
          <w:szCs w:val="24"/>
        </w:rPr>
      </w:pPr>
    </w:p>
    <w:p w14:paraId="420DAAE2" w14:textId="77777777" w:rsidR="002F38AF" w:rsidRPr="00CD6A87" w:rsidRDefault="002F38AF" w:rsidP="002F38AF">
      <w:pPr>
        <w:pStyle w:val="ListParagraph"/>
        <w:numPr>
          <w:ilvl w:val="0"/>
          <w:numId w:val="49"/>
        </w:numPr>
      </w:pPr>
      <w:r w:rsidRPr="00CD6A87">
        <w:t>General</w:t>
      </w:r>
    </w:p>
    <w:p w14:paraId="21617F90" w14:textId="77777777" w:rsidR="002F38AF" w:rsidRDefault="002F38AF" w:rsidP="002F38AF">
      <w:pPr>
        <w:ind w:left="1080"/>
        <w:rPr>
          <w:rFonts w:cs="Arial"/>
          <w:szCs w:val="24"/>
        </w:rPr>
      </w:pPr>
      <w:r>
        <w:rPr>
          <w:rFonts w:cs="Arial"/>
          <w:szCs w:val="24"/>
        </w:rPr>
        <w:tab/>
      </w:r>
      <w:r w:rsidRPr="00872F22">
        <w:rPr>
          <w:rFonts w:cs="Arial"/>
          <w:szCs w:val="24"/>
        </w:rPr>
        <w:t xml:space="preserve">The audit must be conducted in accordance with GAGAS and cover the </w:t>
      </w:r>
      <w:r>
        <w:rPr>
          <w:rFonts w:cs="Arial"/>
          <w:szCs w:val="24"/>
        </w:rPr>
        <w:tab/>
      </w:r>
      <w:r w:rsidRPr="00872F22">
        <w:rPr>
          <w:rFonts w:cs="Arial"/>
          <w:szCs w:val="24"/>
        </w:rPr>
        <w:t xml:space="preserve">entire operations of </w:t>
      </w:r>
      <w:r>
        <w:rPr>
          <w:rFonts w:cs="Arial"/>
          <w:szCs w:val="24"/>
        </w:rPr>
        <w:t xml:space="preserve">Covered California. </w:t>
      </w:r>
      <w:r w:rsidRPr="00872F22">
        <w:rPr>
          <w:rFonts w:cs="Arial"/>
          <w:szCs w:val="24"/>
        </w:rPr>
        <w:t xml:space="preserve"> </w:t>
      </w:r>
    </w:p>
    <w:p w14:paraId="34677A86" w14:textId="77777777" w:rsidR="002F38AF" w:rsidRDefault="002F38AF" w:rsidP="002F38AF">
      <w:pPr>
        <w:ind w:left="1080"/>
        <w:rPr>
          <w:rFonts w:cs="Arial"/>
          <w:szCs w:val="24"/>
        </w:rPr>
      </w:pPr>
    </w:p>
    <w:p w14:paraId="00D43DE7" w14:textId="77777777" w:rsidR="002F38AF" w:rsidRPr="00CF1160" w:rsidRDefault="002F38AF" w:rsidP="002F38AF">
      <w:pPr>
        <w:pStyle w:val="ListParagraph"/>
        <w:numPr>
          <w:ilvl w:val="0"/>
          <w:numId w:val="49"/>
        </w:numPr>
      </w:pPr>
      <w:r w:rsidRPr="005257B0">
        <w:t>Financial Statements</w:t>
      </w:r>
    </w:p>
    <w:p w14:paraId="69576483" w14:textId="77777777" w:rsidR="002F38AF" w:rsidRDefault="002F38AF" w:rsidP="002F38AF">
      <w:pPr>
        <w:ind w:left="1080"/>
        <w:rPr>
          <w:rFonts w:cs="Arial"/>
          <w:szCs w:val="24"/>
        </w:rPr>
      </w:pPr>
      <w:r>
        <w:rPr>
          <w:rFonts w:cs="Arial"/>
          <w:szCs w:val="24"/>
        </w:rPr>
        <w:lastRenderedPageBreak/>
        <w:tab/>
      </w:r>
      <w:r w:rsidRPr="00460ACD">
        <w:rPr>
          <w:rFonts w:cs="Arial"/>
          <w:szCs w:val="24"/>
        </w:rPr>
        <w:t xml:space="preserve">Per 2 CFR § 200.514(b), </w:t>
      </w:r>
      <w:r w:rsidRPr="00872F22">
        <w:rPr>
          <w:rFonts w:cs="Arial"/>
          <w:szCs w:val="24"/>
        </w:rPr>
        <w:t>Contractor must determine whether the financial statements of the</w:t>
      </w:r>
      <w:r>
        <w:rPr>
          <w:rFonts w:cs="Arial"/>
          <w:szCs w:val="24"/>
        </w:rPr>
        <w:t xml:space="preserve"> </w:t>
      </w:r>
      <w:r w:rsidRPr="00872F22">
        <w:rPr>
          <w:rFonts w:cs="Arial"/>
          <w:szCs w:val="24"/>
        </w:rPr>
        <w:t>auditee are presented fairly in all material respects in accordance with generally accepted accounting principle</w:t>
      </w:r>
      <w:r>
        <w:rPr>
          <w:rFonts w:cs="Arial"/>
          <w:szCs w:val="24"/>
        </w:rPr>
        <w:t>s.</w:t>
      </w:r>
      <w:r w:rsidRPr="00872F22">
        <w:rPr>
          <w:rFonts w:cs="Arial"/>
          <w:szCs w:val="24"/>
        </w:rPr>
        <w:t xml:space="preserve"> </w:t>
      </w:r>
    </w:p>
    <w:p w14:paraId="58B7EC20" w14:textId="77777777" w:rsidR="002F38AF" w:rsidRDefault="002F38AF" w:rsidP="002F38AF">
      <w:pPr>
        <w:ind w:left="1080"/>
        <w:rPr>
          <w:rFonts w:cs="Arial"/>
          <w:szCs w:val="24"/>
        </w:rPr>
      </w:pPr>
    </w:p>
    <w:p w14:paraId="22EA7A91" w14:textId="77777777" w:rsidR="002F38AF" w:rsidRDefault="002F38AF" w:rsidP="002F38AF">
      <w:pPr>
        <w:pStyle w:val="ListParagraph"/>
        <w:numPr>
          <w:ilvl w:val="0"/>
          <w:numId w:val="49"/>
        </w:numPr>
      </w:pPr>
      <w:r w:rsidRPr="00347E40">
        <w:t>Internal Control</w:t>
      </w:r>
    </w:p>
    <w:p w14:paraId="186CD895" w14:textId="77777777" w:rsidR="002F38AF" w:rsidRPr="00460ACD" w:rsidRDefault="002F38AF" w:rsidP="002F38AF">
      <w:pPr>
        <w:ind w:left="1080" w:firstLine="720"/>
        <w:rPr>
          <w:rFonts w:cs="Arial"/>
          <w:szCs w:val="24"/>
        </w:rPr>
      </w:pPr>
      <w:r>
        <w:t xml:space="preserve">Per </w:t>
      </w:r>
      <w:r w:rsidRPr="00460ACD">
        <w:rPr>
          <w:rFonts w:cs="Arial"/>
          <w:szCs w:val="24"/>
        </w:rPr>
        <w:t>2 CFR § 200.514(c):</w:t>
      </w:r>
    </w:p>
    <w:p w14:paraId="22BD7FAF" w14:textId="77777777" w:rsidR="002F38AF" w:rsidRPr="00347E40" w:rsidRDefault="002F38AF" w:rsidP="002F38AF">
      <w:pPr>
        <w:pStyle w:val="ListParagraph"/>
        <w:ind w:left="1080"/>
      </w:pPr>
    </w:p>
    <w:p w14:paraId="5AD80EDA" w14:textId="77777777" w:rsidR="002F38AF" w:rsidRDefault="002F38AF" w:rsidP="002F38AF">
      <w:pPr>
        <w:pStyle w:val="ListParagraph"/>
        <w:numPr>
          <w:ilvl w:val="0"/>
          <w:numId w:val="50"/>
        </w:numPr>
      </w:pPr>
      <w:r w:rsidRPr="00872F22">
        <w:t xml:space="preserve">Contractor must perform procedures to obtain an understanding of internal control over </w:t>
      </w:r>
      <w:r>
        <w:t>financial reporting</w:t>
      </w:r>
      <w:r w:rsidRPr="00872F22">
        <w:t xml:space="preserve"> sufficient to plan the audit to support </w:t>
      </w:r>
      <w:r>
        <w:t>assessment</w:t>
      </w:r>
      <w:r w:rsidRPr="00872F22">
        <w:t xml:space="preserve"> of control risk</w:t>
      </w:r>
      <w:r>
        <w:t>s</w:t>
      </w:r>
      <w:r w:rsidRPr="00872F22">
        <w:t>.</w:t>
      </w:r>
    </w:p>
    <w:p w14:paraId="2DBE9677" w14:textId="77777777" w:rsidR="002F38AF" w:rsidRDefault="002F38AF" w:rsidP="002F38AF">
      <w:pPr>
        <w:pStyle w:val="ListParagraph"/>
      </w:pPr>
    </w:p>
    <w:p w14:paraId="039F21D6" w14:textId="77777777" w:rsidR="002F38AF" w:rsidRDefault="002F38AF" w:rsidP="002F38AF">
      <w:pPr>
        <w:pStyle w:val="ListParagraph"/>
        <w:numPr>
          <w:ilvl w:val="0"/>
          <w:numId w:val="50"/>
        </w:numPr>
      </w:pPr>
      <w:r w:rsidRPr="00872F22">
        <w:t>Contractor must plan and perform the testing of internal control over compliance</w:t>
      </w:r>
      <w:r>
        <w:t xml:space="preserve"> requirements</w:t>
      </w:r>
      <w:r w:rsidRPr="00872F22">
        <w:t xml:space="preserve"> for major programs to support a low assessed level of control risk for each major program.</w:t>
      </w:r>
    </w:p>
    <w:p w14:paraId="0AE1B09D" w14:textId="77777777" w:rsidR="002F38AF" w:rsidRDefault="002F38AF" w:rsidP="002F38AF">
      <w:pPr>
        <w:pStyle w:val="ListParagraph"/>
      </w:pPr>
    </w:p>
    <w:p w14:paraId="0F412E69" w14:textId="77777777" w:rsidR="002F38AF" w:rsidRDefault="002F38AF" w:rsidP="002F38AF">
      <w:pPr>
        <w:pStyle w:val="ListParagraph"/>
        <w:numPr>
          <w:ilvl w:val="0"/>
          <w:numId w:val="50"/>
        </w:numPr>
      </w:pPr>
      <w:r w:rsidRPr="00872F22">
        <w:t>When internal controls over some or all of the compliance requirements for a major program are likely to be ineffective in preventing or detecting noncomp</w:t>
      </w:r>
      <w:r>
        <w:t>liance, the above Section D(1)(c)(ii)</w:t>
      </w:r>
      <w:r w:rsidRPr="00872F22">
        <w:t>, is not required for those compliance requirements but Contractor must report a significant deficiency or material weakness</w:t>
      </w:r>
      <w:r>
        <w:t>;</w:t>
      </w:r>
      <w:r w:rsidRPr="00872F22">
        <w:t xml:space="preserve"> assess the related control risk at the maximum</w:t>
      </w:r>
      <w:r>
        <w:t>;</w:t>
      </w:r>
      <w:r w:rsidRPr="00872F22">
        <w:t xml:space="preserve"> and consider whether additional compliance tests are required because of ineffective internal control.</w:t>
      </w:r>
    </w:p>
    <w:p w14:paraId="529E2E89" w14:textId="77777777" w:rsidR="002F38AF" w:rsidRDefault="002F38AF" w:rsidP="002F38AF">
      <w:pPr>
        <w:pStyle w:val="ListParagraph"/>
      </w:pPr>
    </w:p>
    <w:p w14:paraId="196C270C" w14:textId="77777777" w:rsidR="002F38AF" w:rsidRDefault="002F38AF" w:rsidP="002F38AF">
      <w:pPr>
        <w:pStyle w:val="ListParagraph"/>
        <w:numPr>
          <w:ilvl w:val="0"/>
          <w:numId w:val="49"/>
        </w:numPr>
      </w:pPr>
      <w:r w:rsidRPr="00F7700C">
        <w:t>Compliance</w:t>
      </w:r>
    </w:p>
    <w:p w14:paraId="6522B2B3" w14:textId="77777777" w:rsidR="002F38AF" w:rsidRDefault="002F38AF" w:rsidP="002F38AF">
      <w:pPr>
        <w:pStyle w:val="ListParagraph"/>
        <w:ind w:left="1800"/>
      </w:pPr>
    </w:p>
    <w:p w14:paraId="7F2E77D5" w14:textId="77777777" w:rsidR="002F38AF" w:rsidRPr="00C35007" w:rsidRDefault="002F38AF" w:rsidP="002F38AF">
      <w:pPr>
        <w:pStyle w:val="ListParagraph"/>
        <w:ind w:left="1800"/>
      </w:pPr>
      <w:r>
        <w:t xml:space="preserve">Per </w:t>
      </w:r>
      <w:r w:rsidRPr="00C35007">
        <w:t>2 CFR § 200.514(d):</w:t>
      </w:r>
    </w:p>
    <w:p w14:paraId="34B81B6B" w14:textId="77777777" w:rsidR="002F38AF" w:rsidRPr="00CF1160" w:rsidRDefault="002F38AF" w:rsidP="002F38AF">
      <w:pPr>
        <w:pStyle w:val="ListParagraph"/>
        <w:ind w:left="1800"/>
      </w:pPr>
    </w:p>
    <w:p w14:paraId="1600A739" w14:textId="77777777" w:rsidR="002F38AF" w:rsidRPr="002823E5" w:rsidRDefault="002F38AF" w:rsidP="002F38AF">
      <w:pPr>
        <w:pStyle w:val="ListParagraph"/>
        <w:numPr>
          <w:ilvl w:val="0"/>
          <w:numId w:val="51"/>
        </w:numPr>
      </w:pPr>
      <w:r w:rsidRPr="002823E5">
        <w:t xml:space="preserve">Contractor will apply the principal compliance requirements applicable to most </w:t>
      </w:r>
      <w:r>
        <w:t>f</w:t>
      </w:r>
      <w:r w:rsidRPr="002823E5">
        <w:t>ederal programs (compliance supplement).</w:t>
      </w:r>
    </w:p>
    <w:p w14:paraId="321BF6E5" w14:textId="77777777" w:rsidR="002F38AF" w:rsidRDefault="002F38AF" w:rsidP="002F38AF">
      <w:pPr>
        <w:pStyle w:val="ListParagraph"/>
        <w:ind w:left="2340"/>
      </w:pPr>
    </w:p>
    <w:p w14:paraId="75DB8A14" w14:textId="77777777" w:rsidR="002F38AF" w:rsidRDefault="002F38AF" w:rsidP="002F38AF">
      <w:pPr>
        <w:pStyle w:val="ListParagraph"/>
        <w:numPr>
          <w:ilvl w:val="0"/>
          <w:numId w:val="51"/>
        </w:numPr>
      </w:pPr>
      <w:r w:rsidRPr="00872F22">
        <w:t>Where there have been changes to the compliance requirements and the changes are not reflected in the compliance supplement, Contractor must determine the current compliance requirements and modify the audit procedures accordingly.</w:t>
      </w:r>
    </w:p>
    <w:p w14:paraId="024D07C6" w14:textId="77777777" w:rsidR="002F38AF" w:rsidRDefault="002F38AF" w:rsidP="002F38AF">
      <w:pPr>
        <w:pStyle w:val="ListParagraph"/>
      </w:pPr>
    </w:p>
    <w:p w14:paraId="602FD69F" w14:textId="77777777" w:rsidR="002F38AF" w:rsidRDefault="002F38AF" w:rsidP="002F38AF">
      <w:pPr>
        <w:pStyle w:val="ListParagraph"/>
        <w:numPr>
          <w:ilvl w:val="0"/>
          <w:numId w:val="51"/>
        </w:numPr>
      </w:pPr>
      <w:r w:rsidRPr="00872F22">
        <w:t>The compliance testing must include tests of transactions and other auditing procedures to provide sufficient appropriate audit evidence to support an opinion on compliance.</w:t>
      </w:r>
    </w:p>
    <w:p w14:paraId="26498B99" w14:textId="77777777" w:rsidR="002F38AF" w:rsidRDefault="002F38AF" w:rsidP="002F38AF">
      <w:pPr>
        <w:pStyle w:val="ListParagraph"/>
      </w:pPr>
    </w:p>
    <w:p w14:paraId="6E7D4465" w14:textId="77777777" w:rsidR="002F38AF" w:rsidRDefault="002F38AF" w:rsidP="002F38AF">
      <w:pPr>
        <w:pStyle w:val="ListParagraph"/>
        <w:numPr>
          <w:ilvl w:val="0"/>
          <w:numId w:val="49"/>
        </w:numPr>
      </w:pPr>
      <w:r>
        <w:t xml:space="preserve"> </w:t>
      </w:r>
      <w:r w:rsidRPr="00C35007">
        <w:t xml:space="preserve">Deliverables:  </w:t>
      </w:r>
    </w:p>
    <w:p w14:paraId="56B5D266" w14:textId="77777777" w:rsidR="002F38AF" w:rsidRDefault="002F38AF" w:rsidP="002F38AF">
      <w:pPr>
        <w:pStyle w:val="ListParagraph"/>
        <w:ind w:left="1800"/>
      </w:pPr>
    </w:p>
    <w:p w14:paraId="185568B3" w14:textId="77777777" w:rsidR="002F38AF" w:rsidRPr="00115C93" w:rsidRDefault="002F38AF" w:rsidP="002F38AF">
      <w:pPr>
        <w:pStyle w:val="ListParagraph"/>
        <w:ind w:left="1800"/>
      </w:pPr>
      <w:r>
        <w:lastRenderedPageBreak/>
        <w:t>Contractor to deliver one or more of the following per</w:t>
      </w:r>
      <w:r w:rsidRPr="00115C93">
        <w:t xml:space="preserve"> 2 CFR § 200.515:</w:t>
      </w:r>
    </w:p>
    <w:p w14:paraId="1F9E661C" w14:textId="77777777" w:rsidR="002F38AF" w:rsidRPr="00797D34" w:rsidRDefault="002F38AF" w:rsidP="002F38AF">
      <w:pPr>
        <w:pStyle w:val="ListParagraph"/>
        <w:ind w:left="1800"/>
      </w:pPr>
    </w:p>
    <w:p w14:paraId="1ABFF3CD" w14:textId="77777777" w:rsidR="002F38AF" w:rsidRDefault="002F38AF" w:rsidP="002F38AF">
      <w:pPr>
        <w:pStyle w:val="ListParagraph"/>
        <w:numPr>
          <w:ilvl w:val="1"/>
          <w:numId w:val="49"/>
        </w:numPr>
      </w:pPr>
      <w:r w:rsidRPr="00115C93">
        <w:t xml:space="preserve">Financial Statement audit report; </w:t>
      </w:r>
      <w:r>
        <w:t>and/or</w:t>
      </w:r>
    </w:p>
    <w:p w14:paraId="50F8B8B8" w14:textId="77777777" w:rsidR="002F38AF" w:rsidRPr="00797D34" w:rsidRDefault="002F38AF" w:rsidP="002F38AF">
      <w:pPr>
        <w:pStyle w:val="ListParagraph"/>
        <w:ind w:left="2520"/>
      </w:pPr>
    </w:p>
    <w:p w14:paraId="70D33BFD" w14:textId="77777777" w:rsidR="002F38AF" w:rsidRDefault="002F38AF" w:rsidP="002F38AF">
      <w:pPr>
        <w:pStyle w:val="ListParagraph"/>
        <w:numPr>
          <w:ilvl w:val="1"/>
          <w:numId w:val="49"/>
        </w:numPr>
      </w:pPr>
      <w:r w:rsidRPr="00115C93">
        <w:t xml:space="preserve">Single Audit Report when Single Audit is required. </w:t>
      </w:r>
    </w:p>
    <w:p w14:paraId="72B14E3F" w14:textId="77777777" w:rsidR="002F38AF" w:rsidRDefault="002F38AF" w:rsidP="002F38AF">
      <w:pPr>
        <w:pStyle w:val="ListParagraph"/>
      </w:pPr>
    </w:p>
    <w:p w14:paraId="1713B21D" w14:textId="77777777" w:rsidR="002F38AF" w:rsidRPr="00872F22" w:rsidRDefault="002F38AF" w:rsidP="002F38AF">
      <w:pPr>
        <w:pStyle w:val="ListParagraph"/>
        <w:numPr>
          <w:ilvl w:val="0"/>
          <w:numId w:val="49"/>
        </w:numPr>
      </w:pPr>
      <w:r w:rsidRPr="00872F22">
        <w:t>Audit Follow-Up</w:t>
      </w:r>
    </w:p>
    <w:p w14:paraId="69A4B350" w14:textId="77777777" w:rsidR="002F38AF" w:rsidRPr="00872F22" w:rsidRDefault="002F38AF" w:rsidP="002F38AF">
      <w:pPr>
        <w:pStyle w:val="ListParagraph"/>
      </w:pPr>
    </w:p>
    <w:p w14:paraId="6E7FE76A" w14:textId="77777777" w:rsidR="002F38AF" w:rsidRDefault="002F38AF" w:rsidP="002F38AF">
      <w:pPr>
        <w:pStyle w:val="ListParagraph"/>
        <w:ind w:left="1440"/>
      </w:pPr>
      <w:r>
        <w:t xml:space="preserve">Per </w:t>
      </w:r>
      <w:r w:rsidRPr="00115C93">
        <w:t>2 CFR § 200.514(e),</w:t>
      </w:r>
      <w:r w:rsidRPr="00872F22">
        <w:t xml:space="preserve"> Contractor must follow-up on prior audit findings</w:t>
      </w:r>
      <w:r>
        <w:t>.</w:t>
      </w:r>
      <w:r w:rsidRPr="00872F22">
        <w:t xml:space="preserve"> </w:t>
      </w:r>
      <w:r>
        <w:t xml:space="preserve">Contractor must also </w:t>
      </w:r>
      <w:r w:rsidRPr="00872F22">
        <w:t>assess the reasonableness of the summary schedule of prior audit findings prepared by</w:t>
      </w:r>
      <w:r>
        <w:t xml:space="preserve"> Covered California</w:t>
      </w:r>
      <w:r w:rsidRPr="00872F22">
        <w:t xml:space="preserve"> and report, as a current year audit finding, when </w:t>
      </w:r>
      <w:r>
        <w:t>Contractor</w:t>
      </w:r>
      <w:r w:rsidRPr="00872F22">
        <w:t xml:space="preserve"> conclude</w:t>
      </w:r>
      <w:r>
        <w:t>s</w:t>
      </w:r>
      <w:r w:rsidRPr="00872F22">
        <w:t xml:space="preserve"> that the summary schedule of prior audit findings materially misrepresents the status of any prior audit finding. </w:t>
      </w:r>
      <w:r>
        <w:t xml:space="preserve"> </w:t>
      </w:r>
      <w:r w:rsidRPr="00872F22">
        <w:t>Contractor must perform audit follow-up procedures regardless of whether a prior audit finding relates to a major program in the current year.</w:t>
      </w:r>
    </w:p>
    <w:p w14:paraId="3BDDC82A" w14:textId="77777777" w:rsidR="002F38AF" w:rsidRDefault="002F38AF" w:rsidP="002F38AF">
      <w:pPr>
        <w:ind w:left="720"/>
        <w:rPr>
          <w:rFonts w:cs="Arial"/>
          <w:b/>
          <w:szCs w:val="24"/>
        </w:rPr>
      </w:pPr>
    </w:p>
    <w:p w14:paraId="4654DA6F" w14:textId="77777777" w:rsidR="002F38AF" w:rsidRPr="00005B4E" w:rsidRDefault="002F38AF" w:rsidP="002F38AF">
      <w:pPr>
        <w:pStyle w:val="ListParagraph"/>
        <w:numPr>
          <w:ilvl w:val="0"/>
          <w:numId w:val="53"/>
        </w:numPr>
      </w:pPr>
      <w:r w:rsidRPr="00005B4E">
        <w:t>Contractor Timetable</w:t>
      </w:r>
    </w:p>
    <w:p w14:paraId="404CB2BC" w14:textId="77777777" w:rsidR="002F38AF" w:rsidRDefault="002F38AF" w:rsidP="002F38AF">
      <w:pPr>
        <w:ind w:left="1080"/>
        <w:rPr>
          <w:rFonts w:cs="Arial"/>
          <w:b/>
          <w:szCs w:val="24"/>
        </w:rPr>
      </w:pPr>
      <w:r w:rsidRPr="00872F22">
        <w:rPr>
          <w:rFonts w:cs="Arial"/>
          <w:szCs w:val="24"/>
        </w:rPr>
        <w:t xml:space="preserve">Contractor will </w:t>
      </w:r>
      <w:r>
        <w:rPr>
          <w:rFonts w:cs="Arial"/>
          <w:szCs w:val="24"/>
        </w:rPr>
        <w:t>perform all services in accordance with the below table. Covered California</w:t>
      </w:r>
      <w:r w:rsidRPr="00872F22">
        <w:rPr>
          <w:rFonts w:cs="Arial"/>
          <w:szCs w:val="24"/>
        </w:rPr>
        <w:t xml:space="preserve"> reserves the right to revise </w:t>
      </w:r>
      <w:r>
        <w:rPr>
          <w:rFonts w:cs="Arial"/>
          <w:szCs w:val="24"/>
        </w:rPr>
        <w:t>any dates as needed</w:t>
      </w:r>
      <w:r w:rsidRPr="00872F22">
        <w:rPr>
          <w:rFonts w:cs="Arial"/>
          <w:szCs w:val="24"/>
        </w:rPr>
        <w:t>.</w:t>
      </w:r>
      <w:r w:rsidRPr="00872F22">
        <w:rPr>
          <w:rFonts w:cs="Arial"/>
          <w:b/>
          <w:szCs w:val="24"/>
        </w:rPr>
        <w:t xml:space="preserve"> </w:t>
      </w:r>
    </w:p>
    <w:p w14:paraId="5971AB0A" w14:textId="77777777" w:rsidR="002F38AF" w:rsidRDefault="002F38AF" w:rsidP="002F38AF">
      <w:pPr>
        <w:ind w:left="720"/>
        <w:rPr>
          <w:rFonts w:cs="Arial"/>
          <w:b/>
          <w:szCs w:val="24"/>
        </w:rPr>
      </w:pPr>
    </w:p>
    <w:p w14:paraId="78BB892D" w14:textId="77777777" w:rsidR="002F38AF" w:rsidRDefault="002F38AF" w:rsidP="002F38AF">
      <w:pPr>
        <w:ind w:left="900"/>
        <w:rPr>
          <w:rFonts w:cs="Arial"/>
          <w:b/>
          <w:szCs w:val="24"/>
        </w:rPr>
      </w:pPr>
      <w:r>
        <w:rPr>
          <w:rFonts w:cs="Arial"/>
          <w:b/>
          <w:szCs w:val="24"/>
        </w:rPr>
        <w:t>Fiscal Year 2024/2025:</w:t>
      </w:r>
    </w:p>
    <w:tbl>
      <w:tblPr>
        <w:tblW w:w="8730" w:type="dxa"/>
        <w:tblInd w:w="828" w:type="dxa"/>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ook w:val="01E0" w:firstRow="1" w:lastRow="1" w:firstColumn="1" w:lastColumn="1" w:noHBand="0" w:noVBand="0"/>
      </w:tblPr>
      <w:tblGrid>
        <w:gridCol w:w="4409"/>
        <w:gridCol w:w="4321"/>
      </w:tblGrid>
      <w:tr w:rsidR="002F38AF" w:rsidRPr="00872F22" w14:paraId="7F2CDB0C" w14:textId="77777777" w:rsidTr="0050325E">
        <w:trPr>
          <w:trHeight w:val="324"/>
        </w:trPr>
        <w:tc>
          <w:tcPr>
            <w:tcW w:w="4409" w:type="dxa"/>
          </w:tcPr>
          <w:p w14:paraId="4D8A8ECA"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Entrance Conference:</w:t>
            </w:r>
          </w:p>
        </w:tc>
        <w:tc>
          <w:tcPr>
            <w:tcW w:w="4321" w:type="dxa"/>
            <w:shd w:val="clear" w:color="auto" w:fill="auto"/>
          </w:tcPr>
          <w:p w14:paraId="5794B692" w14:textId="77777777" w:rsidR="002F38AF" w:rsidRPr="00434A6C" w:rsidDel="00220327" w:rsidRDefault="002F38AF" w:rsidP="0050325E">
            <w:pPr>
              <w:spacing w:beforeLines="30" w:before="72" w:afterLines="30" w:after="72"/>
              <w:contextualSpacing/>
              <w:rPr>
                <w:rFonts w:cs="Arial"/>
                <w:b/>
                <w:szCs w:val="24"/>
                <w:highlight w:val="yellow"/>
              </w:rPr>
            </w:pPr>
            <w:r>
              <w:rPr>
                <w:rFonts w:cs="Arial"/>
                <w:b/>
                <w:szCs w:val="24"/>
              </w:rPr>
              <w:t>August 2025-September 2025</w:t>
            </w:r>
          </w:p>
        </w:tc>
      </w:tr>
      <w:tr w:rsidR="002F38AF" w:rsidRPr="00872F22" w14:paraId="089835D3" w14:textId="77777777" w:rsidTr="0050325E">
        <w:trPr>
          <w:trHeight w:val="324"/>
        </w:trPr>
        <w:tc>
          <w:tcPr>
            <w:tcW w:w="4409" w:type="dxa"/>
          </w:tcPr>
          <w:p w14:paraId="76DC5DA8"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Fieldwork:</w:t>
            </w:r>
          </w:p>
        </w:tc>
        <w:tc>
          <w:tcPr>
            <w:tcW w:w="4321" w:type="dxa"/>
            <w:shd w:val="clear" w:color="auto" w:fill="auto"/>
          </w:tcPr>
          <w:p w14:paraId="7F01F16F" w14:textId="77777777" w:rsidR="002F38AF" w:rsidRPr="00434A6C" w:rsidRDefault="002F38AF" w:rsidP="0050325E">
            <w:pPr>
              <w:spacing w:beforeLines="30" w:before="72" w:afterLines="30" w:after="72"/>
              <w:contextualSpacing/>
              <w:rPr>
                <w:rFonts w:cs="Arial"/>
                <w:b/>
                <w:szCs w:val="24"/>
              </w:rPr>
            </w:pPr>
            <w:r>
              <w:rPr>
                <w:rFonts w:cs="Arial"/>
                <w:b/>
                <w:szCs w:val="24"/>
              </w:rPr>
              <w:t>August 2025-October 2025</w:t>
            </w:r>
          </w:p>
        </w:tc>
      </w:tr>
      <w:tr w:rsidR="002F38AF" w:rsidRPr="00872F22" w14:paraId="69DD5C28" w14:textId="77777777" w:rsidTr="0050325E">
        <w:trPr>
          <w:trHeight w:val="324"/>
        </w:trPr>
        <w:tc>
          <w:tcPr>
            <w:tcW w:w="4409" w:type="dxa"/>
          </w:tcPr>
          <w:p w14:paraId="525594ED"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Preliminary Findings to Covered California:</w:t>
            </w:r>
          </w:p>
        </w:tc>
        <w:tc>
          <w:tcPr>
            <w:tcW w:w="4321" w:type="dxa"/>
            <w:shd w:val="clear" w:color="auto" w:fill="auto"/>
          </w:tcPr>
          <w:p w14:paraId="383F278F" w14:textId="77777777" w:rsidR="002F38AF" w:rsidRPr="00434A6C" w:rsidRDefault="002F38AF" w:rsidP="0050325E">
            <w:pPr>
              <w:spacing w:beforeLines="30" w:before="72" w:afterLines="30" w:after="72"/>
              <w:contextualSpacing/>
              <w:rPr>
                <w:rFonts w:cs="Arial"/>
                <w:b/>
                <w:szCs w:val="24"/>
              </w:rPr>
            </w:pPr>
            <w:r>
              <w:rPr>
                <w:rFonts w:cs="Arial"/>
                <w:b/>
                <w:szCs w:val="24"/>
              </w:rPr>
              <w:t>October 2025</w:t>
            </w:r>
          </w:p>
        </w:tc>
      </w:tr>
      <w:tr w:rsidR="002F38AF" w:rsidRPr="00872F22" w14:paraId="19A5AC63" w14:textId="77777777" w:rsidTr="0050325E">
        <w:trPr>
          <w:trHeight w:val="324"/>
        </w:trPr>
        <w:tc>
          <w:tcPr>
            <w:tcW w:w="4409" w:type="dxa"/>
          </w:tcPr>
          <w:p w14:paraId="6C25681C"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Covered California’s Response to Preliminary Findings:</w:t>
            </w:r>
          </w:p>
        </w:tc>
        <w:tc>
          <w:tcPr>
            <w:tcW w:w="4321" w:type="dxa"/>
            <w:shd w:val="clear" w:color="auto" w:fill="auto"/>
          </w:tcPr>
          <w:p w14:paraId="7217E47E" w14:textId="77777777" w:rsidR="002F38AF" w:rsidRPr="00434A6C" w:rsidRDefault="002F38AF" w:rsidP="0050325E">
            <w:pPr>
              <w:spacing w:beforeLines="30" w:before="72" w:afterLines="30" w:after="72"/>
              <w:contextualSpacing/>
              <w:rPr>
                <w:rFonts w:cs="Arial"/>
                <w:b/>
                <w:szCs w:val="24"/>
              </w:rPr>
            </w:pPr>
            <w:r>
              <w:rPr>
                <w:rFonts w:cs="Arial"/>
                <w:b/>
                <w:szCs w:val="24"/>
              </w:rPr>
              <w:t>November 2025</w:t>
            </w:r>
          </w:p>
        </w:tc>
      </w:tr>
      <w:tr w:rsidR="002F38AF" w:rsidRPr="00872F22" w14:paraId="49C1696B" w14:textId="77777777" w:rsidTr="0050325E">
        <w:trPr>
          <w:trHeight w:val="324"/>
        </w:trPr>
        <w:tc>
          <w:tcPr>
            <w:tcW w:w="4409" w:type="dxa"/>
          </w:tcPr>
          <w:p w14:paraId="03D31A20"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Exit Conference:</w:t>
            </w:r>
          </w:p>
        </w:tc>
        <w:tc>
          <w:tcPr>
            <w:tcW w:w="4321" w:type="dxa"/>
            <w:shd w:val="clear" w:color="auto" w:fill="auto"/>
          </w:tcPr>
          <w:p w14:paraId="549DEE07" w14:textId="77777777" w:rsidR="002F38AF" w:rsidRPr="00434A6C" w:rsidDel="00220327" w:rsidRDefault="002F38AF" w:rsidP="0050325E">
            <w:pPr>
              <w:spacing w:beforeLines="30" w:before="72" w:afterLines="30" w:after="72"/>
              <w:contextualSpacing/>
              <w:rPr>
                <w:rFonts w:cs="Arial"/>
                <w:b/>
                <w:szCs w:val="24"/>
              </w:rPr>
            </w:pPr>
            <w:r>
              <w:rPr>
                <w:rFonts w:cs="Arial"/>
                <w:b/>
                <w:szCs w:val="24"/>
              </w:rPr>
              <w:t>October 2025</w:t>
            </w:r>
          </w:p>
        </w:tc>
      </w:tr>
      <w:tr w:rsidR="002F38AF" w:rsidRPr="00872F22" w14:paraId="51C51CCB" w14:textId="77777777" w:rsidTr="0050325E">
        <w:trPr>
          <w:trHeight w:val="324"/>
        </w:trPr>
        <w:tc>
          <w:tcPr>
            <w:tcW w:w="4409" w:type="dxa"/>
          </w:tcPr>
          <w:p w14:paraId="1BF616C6"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Draft Audit Report to Covered California:</w:t>
            </w:r>
          </w:p>
        </w:tc>
        <w:tc>
          <w:tcPr>
            <w:tcW w:w="4321" w:type="dxa"/>
            <w:shd w:val="clear" w:color="auto" w:fill="auto"/>
          </w:tcPr>
          <w:p w14:paraId="4AD468CB" w14:textId="77777777" w:rsidR="002F38AF" w:rsidRPr="00434A6C" w:rsidRDefault="002F38AF" w:rsidP="0050325E">
            <w:pPr>
              <w:spacing w:beforeLines="30" w:before="72" w:afterLines="30" w:after="72"/>
              <w:contextualSpacing/>
              <w:rPr>
                <w:rFonts w:cs="Arial"/>
                <w:b/>
                <w:szCs w:val="24"/>
              </w:rPr>
            </w:pPr>
            <w:r>
              <w:rPr>
                <w:rFonts w:cs="Arial"/>
                <w:b/>
                <w:szCs w:val="24"/>
              </w:rPr>
              <w:t>November 2025</w:t>
            </w:r>
          </w:p>
        </w:tc>
      </w:tr>
      <w:tr w:rsidR="002F38AF" w:rsidRPr="00872F22" w14:paraId="39C948B1" w14:textId="77777777" w:rsidTr="0050325E">
        <w:trPr>
          <w:trHeight w:val="324"/>
        </w:trPr>
        <w:tc>
          <w:tcPr>
            <w:tcW w:w="4409" w:type="dxa"/>
          </w:tcPr>
          <w:p w14:paraId="11EE8AEA"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Covered California’s Response to Draft Audit Report:</w:t>
            </w:r>
          </w:p>
        </w:tc>
        <w:tc>
          <w:tcPr>
            <w:tcW w:w="4321" w:type="dxa"/>
            <w:shd w:val="clear" w:color="auto" w:fill="auto"/>
          </w:tcPr>
          <w:p w14:paraId="0753ED75" w14:textId="77777777" w:rsidR="002F38AF" w:rsidRPr="00434A6C" w:rsidRDefault="002F38AF" w:rsidP="0050325E">
            <w:pPr>
              <w:spacing w:beforeLines="30" w:before="72" w:afterLines="30" w:after="72"/>
              <w:contextualSpacing/>
              <w:rPr>
                <w:rFonts w:cs="Arial"/>
                <w:b/>
                <w:szCs w:val="24"/>
              </w:rPr>
            </w:pPr>
            <w:r>
              <w:rPr>
                <w:rFonts w:cs="Arial"/>
                <w:b/>
                <w:szCs w:val="24"/>
              </w:rPr>
              <w:t>December 2025</w:t>
            </w:r>
          </w:p>
        </w:tc>
      </w:tr>
      <w:tr w:rsidR="002F38AF" w:rsidRPr="00872F22" w14:paraId="737D9B52" w14:textId="77777777" w:rsidTr="0050325E">
        <w:trPr>
          <w:trHeight w:val="324"/>
        </w:trPr>
        <w:tc>
          <w:tcPr>
            <w:tcW w:w="4409" w:type="dxa"/>
          </w:tcPr>
          <w:p w14:paraId="79F68810"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Final Audit Report to Covered California:</w:t>
            </w:r>
          </w:p>
        </w:tc>
        <w:tc>
          <w:tcPr>
            <w:tcW w:w="4321" w:type="dxa"/>
            <w:shd w:val="clear" w:color="auto" w:fill="auto"/>
          </w:tcPr>
          <w:p w14:paraId="01CEBEE2" w14:textId="77777777" w:rsidR="002F38AF" w:rsidRPr="00434A6C" w:rsidRDefault="002F38AF" w:rsidP="0050325E">
            <w:pPr>
              <w:spacing w:beforeLines="30" w:before="72" w:afterLines="30" w:after="72"/>
              <w:contextualSpacing/>
              <w:rPr>
                <w:rFonts w:cs="Arial"/>
                <w:b/>
                <w:szCs w:val="24"/>
              </w:rPr>
            </w:pPr>
            <w:r>
              <w:rPr>
                <w:rFonts w:cs="Arial"/>
                <w:b/>
                <w:szCs w:val="24"/>
              </w:rPr>
              <w:t>December 2025</w:t>
            </w:r>
          </w:p>
        </w:tc>
      </w:tr>
    </w:tbl>
    <w:p w14:paraId="34BC93F9" w14:textId="77777777" w:rsidR="002F38AF" w:rsidRDefault="002F38AF" w:rsidP="002F38AF"/>
    <w:p w14:paraId="418599B0" w14:textId="77777777" w:rsidR="002F38AF" w:rsidRDefault="002F38AF" w:rsidP="002F38AF">
      <w:r>
        <w:br w:type="page"/>
      </w:r>
    </w:p>
    <w:p w14:paraId="3D65D3CC" w14:textId="77777777" w:rsidR="002F38AF" w:rsidRDefault="002F38AF" w:rsidP="002F38AF"/>
    <w:p w14:paraId="067B114E" w14:textId="77777777" w:rsidR="002F38AF" w:rsidRPr="003F449E" w:rsidRDefault="002F38AF" w:rsidP="002F38AF">
      <w:pPr>
        <w:ind w:left="900"/>
        <w:rPr>
          <w:rFonts w:cs="Arial"/>
          <w:b/>
          <w:szCs w:val="24"/>
        </w:rPr>
      </w:pPr>
      <w:r>
        <w:rPr>
          <w:rFonts w:cs="Arial"/>
          <w:b/>
          <w:szCs w:val="24"/>
        </w:rPr>
        <w:t>Fiscal Year 2025/2026 (if needed):</w:t>
      </w:r>
    </w:p>
    <w:tbl>
      <w:tblPr>
        <w:tblW w:w="8730" w:type="dxa"/>
        <w:tblInd w:w="828" w:type="dxa"/>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ook w:val="01E0" w:firstRow="1" w:lastRow="1" w:firstColumn="1" w:lastColumn="1" w:noHBand="0" w:noVBand="0"/>
      </w:tblPr>
      <w:tblGrid>
        <w:gridCol w:w="4409"/>
        <w:gridCol w:w="4321"/>
      </w:tblGrid>
      <w:tr w:rsidR="002F38AF" w:rsidRPr="00872F22" w14:paraId="571C8DE2" w14:textId="77777777" w:rsidTr="0050325E">
        <w:trPr>
          <w:trHeight w:val="324"/>
        </w:trPr>
        <w:tc>
          <w:tcPr>
            <w:tcW w:w="4409" w:type="dxa"/>
          </w:tcPr>
          <w:p w14:paraId="3A5388CC"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Entrance Conference:</w:t>
            </w:r>
          </w:p>
        </w:tc>
        <w:tc>
          <w:tcPr>
            <w:tcW w:w="4321" w:type="dxa"/>
            <w:shd w:val="clear" w:color="auto" w:fill="auto"/>
            <w:vAlign w:val="bottom"/>
          </w:tcPr>
          <w:p w14:paraId="31B3BB13" w14:textId="77777777" w:rsidR="002F38AF" w:rsidRPr="00366026" w:rsidDel="00220327"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35B3CE94" w14:textId="77777777" w:rsidTr="0050325E">
        <w:trPr>
          <w:trHeight w:val="324"/>
        </w:trPr>
        <w:tc>
          <w:tcPr>
            <w:tcW w:w="4409" w:type="dxa"/>
          </w:tcPr>
          <w:p w14:paraId="7D7C09F7"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Fieldwork:</w:t>
            </w:r>
          </w:p>
        </w:tc>
        <w:tc>
          <w:tcPr>
            <w:tcW w:w="4321" w:type="dxa"/>
            <w:shd w:val="clear" w:color="auto" w:fill="auto"/>
            <w:vAlign w:val="bottom"/>
          </w:tcPr>
          <w:p w14:paraId="1A973408" w14:textId="77777777" w:rsidR="002F38AF" w:rsidRPr="00366026"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78444ADE" w14:textId="77777777" w:rsidTr="0050325E">
        <w:trPr>
          <w:trHeight w:val="324"/>
        </w:trPr>
        <w:tc>
          <w:tcPr>
            <w:tcW w:w="4409" w:type="dxa"/>
          </w:tcPr>
          <w:p w14:paraId="4E08DC08"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Preliminary Findings to Covered California:</w:t>
            </w:r>
          </w:p>
        </w:tc>
        <w:tc>
          <w:tcPr>
            <w:tcW w:w="4321" w:type="dxa"/>
            <w:shd w:val="clear" w:color="auto" w:fill="auto"/>
            <w:vAlign w:val="bottom"/>
          </w:tcPr>
          <w:p w14:paraId="44EDF7B2" w14:textId="77777777" w:rsidR="002F38AF" w:rsidRPr="00366026"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2848546A" w14:textId="77777777" w:rsidTr="0050325E">
        <w:trPr>
          <w:trHeight w:val="324"/>
        </w:trPr>
        <w:tc>
          <w:tcPr>
            <w:tcW w:w="4409" w:type="dxa"/>
          </w:tcPr>
          <w:p w14:paraId="6EF9135E"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Covered California’s Response to Preliminary Findings:</w:t>
            </w:r>
          </w:p>
        </w:tc>
        <w:tc>
          <w:tcPr>
            <w:tcW w:w="4321" w:type="dxa"/>
            <w:shd w:val="clear" w:color="auto" w:fill="auto"/>
            <w:vAlign w:val="bottom"/>
          </w:tcPr>
          <w:p w14:paraId="6468EC91" w14:textId="77777777" w:rsidR="002F38AF" w:rsidRPr="00366026"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56CA38CC" w14:textId="77777777" w:rsidTr="0050325E">
        <w:trPr>
          <w:trHeight w:val="324"/>
        </w:trPr>
        <w:tc>
          <w:tcPr>
            <w:tcW w:w="4409" w:type="dxa"/>
          </w:tcPr>
          <w:p w14:paraId="79DB22E6"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Exit Conference:</w:t>
            </w:r>
          </w:p>
        </w:tc>
        <w:tc>
          <w:tcPr>
            <w:tcW w:w="4321" w:type="dxa"/>
            <w:shd w:val="clear" w:color="auto" w:fill="auto"/>
            <w:vAlign w:val="bottom"/>
          </w:tcPr>
          <w:p w14:paraId="66D6BAD4" w14:textId="77777777" w:rsidR="002F38AF" w:rsidRPr="00366026" w:rsidDel="00220327"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64657D5E" w14:textId="77777777" w:rsidTr="0050325E">
        <w:trPr>
          <w:trHeight w:val="324"/>
        </w:trPr>
        <w:tc>
          <w:tcPr>
            <w:tcW w:w="4409" w:type="dxa"/>
          </w:tcPr>
          <w:p w14:paraId="26F1C586"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Draft Audit Report to Covered California:</w:t>
            </w:r>
          </w:p>
        </w:tc>
        <w:tc>
          <w:tcPr>
            <w:tcW w:w="4321" w:type="dxa"/>
            <w:shd w:val="clear" w:color="auto" w:fill="auto"/>
            <w:vAlign w:val="bottom"/>
          </w:tcPr>
          <w:p w14:paraId="2433703C" w14:textId="77777777" w:rsidR="002F38AF" w:rsidRPr="00366026"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49A24E01" w14:textId="77777777" w:rsidTr="0050325E">
        <w:trPr>
          <w:trHeight w:val="324"/>
        </w:trPr>
        <w:tc>
          <w:tcPr>
            <w:tcW w:w="4409" w:type="dxa"/>
          </w:tcPr>
          <w:p w14:paraId="24877B9B"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Covered California’s Response to Draft Audit Report:</w:t>
            </w:r>
          </w:p>
        </w:tc>
        <w:tc>
          <w:tcPr>
            <w:tcW w:w="4321" w:type="dxa"/>
            <w:shd w:val="clear" w:color="auto" w:fill="auto"/>
            <w:vAlign w:val="bottom"/>
          </w:tcPr>
          <w:p w14:paraId="7C9DB7D4" w14:textId="77777777" w:rsidR="002F38AF" w:rsidRPr="00366026"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63CC4C0B" w14:textId="77777777" w:rsidTr="0050325E">
        <w:trPr>
          <w:trHeight w:val="324"/>
        </w:trPr>
        <w:tc>
          <w:tcPr>
            <w:tcW w:w="4409" w:type="dxa"/>
          </w:tcPr>
          <w:p w14:paraId="72975E4B"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Final Audit Report to Covered California:</w:t>
            </w:r>
          </w:p>
        </w:tc>
        <w:tc>
          <w:tcPr>
            <w:tcW w:w="4321" w:type="dxa"/>
            <w:shd w:val="clear" w:color="auto" w:fill="auto"/>
            <w:vAlign w:val="bottom"/>
          </w:tcPr>
          <w:p w14:paraId="34094C99" w14:textId="77777777" w:rsidR="002F38AF" w:rsidRPr="0024137B" w:rsidRDefault="002F38AF" w:rsidP="0050325E">
            <w:pPr>
              <w:spacing w:beforeLines="30" w:before="72" w:afterLines="30" w:after="72"/>
              <w:contextualSpacing/>
              <w:rPr>
                <w:rFonts w:cs="Arial"/>
                <w:b/>
                <w:szCs w:val="24"/>
              </w:rPr>
            </w:pPr>
            <w:r>
              <w:rPr>
                <w:rFonts w:cs="Arial"/>
                <w:b/>
                <w:szCs w:val="24"/>
              </w:rPr>
              <w:t>TBD</w:t>
            </w:r>
          </w:p>
        </w:tc>
      </w:tr>
    </w:tbl>
    <w:p w14:paraId="2F8E2042" w14:textId="77777777" w:rsidR="002F38AF" w:rsidRDefault="002F38AF" w:rsidP="002F38AF"/>
    <w:p w14:paraId="7A784AC8" w14:textId="77777777" w:rsidR="002F38AF" w:rsidRDefault="002F38AF" w:rsidP="002F38AF"/>
    <w:p w14:paraId="73D9CD72" w14:textId="77777777" w:rsidR="002F38AF" w:rsidRPr="003F449E" w:rsidRDefault="002F38AF" w:rsidP="002F38AF">
      <w:pPr>
        <w:ind w:left="900"/>
        <w:rPr>
          <w:rFonts w:cs="Arial"/>
          <w:b/>
          <w:szCs w:val="24"/>
        </w:rPr>
      </w:pPr>
      <w:r>
        <w:rPr>
          <w:rFonts w:cs="Arial"/>
          <w:b/>
          <w:szCs w:val="24"/>
        </w:rPr>
        <w:t>Fiscal Year 2026/2027 (if needed):</w:t>
      </w:r>
    </w:p>
    <w:tbl>
      <w:tblPr>
        <w:tblW w:w="8730" w:type="dxa"/>
        <w:tblInd w:w="828" w:type="dxa"/>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ook w:val="01E0" w:firstRow="1" w:lastRow="1" w:firstColumn="1" w:lastColumn="1" w:noHBand="0" w:noVBand="0"/>
      </w:tblPr>
      <w:tblGrid>
        <w:gridCol w:w="4409"/>
        <w:gridCol w:w="4321"/>
      </w:tblGrid>
      <w:tr w:rsidR="002F38AF" w:rsidRPr="00872F22" w14:paraId="31652D79" w14:textId="77777777" w:rsidTr="0050325E">
        <w:trPr>
          <w:trHeight w:val="324"/>
        </w:trPr>
        <w:tc>
          <w:tcPr>
            <w:tcW w:w="4409" w:type="dxa"/>
          </w:tcPr>
          <w:p w14:paraId="05AB72BF"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Entrance Conference:</w:t>
            </w:r>
          </w:p>
        </w:tc>
        <w:tc>
          <w:tcPr>
            <w:tcW w:w="4321" w:type="dxa"/>
          </w:tcPr>
          <w:p w14:paraId="1D5DC542" w14:textId="77777777" w:rsidR="002F38AF" w:rsidRPr="000972F1" w:rsidDel="00220327"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7956A373" w14:textId="77777777" w:rsidTr="0050325E">
        <w:trPr>
          <w:trHeight w:val="324"/>
        </w:trPr>
        <w:tc>
          <w:tcPr>
            <w:tcW w:w="4409" w:type="dxa"/>
          </w:tcPr>
          <w:p w14:paraId="118E5327"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Fieldwork:</w:t>
            </w:r>
          </w:p>
        </w:tc>
        <w:tc>
          <w:tcPr>
            <w:tcW w:w="4321" w:type="dxa"/>
          </w:tcPr>
          <w:p w14:paraId="1C18AAA1" w14:textId="77777777" w:rsidR="002F38AF" w:rsidRPr="000972F1"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5A4A45AA" w14:textId="77777777" w:rsidTr="0050325E">
        <w:trPr>
          <w:trHeight w:val="324"/>
        </w:trPr>
        <w:tc>
          <w:tcPr>
            <w:tcW w:w="4409" w:type="dxa"/>
          </w:tcPr>
          <w:p w14:paraId="0BC95F21"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Preliminary Findings to Covered California:</w:t>
            </w:r>
          </w:p>
        </w:tc>
        <w:tc>
          <w:tcPr>
            <w:tcW w:w="4321" w:type="dxa"/>
          </w:tcPr>
          <w:p w14:paraId="47531B47" w14:textId="77777777" w:rsidR="002F38AF" w:rsidRPr="000972F1"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344C27E8" w14:textId="77777777" w:rsidTr="0050325E">
        <w:trPr>
          <w:trHeight w:val="324"/>
        </w:trPr>
        <w:tc>
          <w:tcPr>
            <w:tcW w:w="4409" w:type="dxa"/>
          </w:tcPr>
          <w:p w14:paraId="6E5F608C"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Covered California’s Response to Preliminary Findings:</w:t>
            </w:r>
          </w:p>
        </w:tc>
        <w:tc>
          <w:tcPr>
            <w:tcW w:w="4321" w:type="dxa"/>
          </w:tcPr>
          <w:p w14:paraId="5C07DA3C" w14:textId="77777777" w:rsidR="002F38AF" w:rsidRPr="000972F1"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0CF855B4" w14:textId="77777777" w:rsidTr="0050325E">
        <w:trPr>
          <w:trHeight w:val="324"/>
        </w:trPr>
        <w:tc>
          <w:tcPr>
            <w:tcW w:w="4409" w:type="dxa"/>
          </w:tcPr>
          <w:p w14:paraId="68A3CFA3"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Exit Conference:</w:t>
            </w:r>
          </w:p>
        </w:tc>
        <w:tc>
          <w:tcPr>
            <w:tcW w:w="4321" w:type="dxa"/>
          </w:tcPr>
          <w:p w14:paraId="6F6190AE" w14:textId="77777777" w:rsidR="002F38AF" w:rsidRPr="000972F1" w:rsidDel="00220327"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3182A791" w14:textId="77777777" w:rsidTr="0050325E">
        <w:trPr>
          <w:trHeight w:val="324"/>
        </w:trPr>
        <w:tc>
          <w:tcPr>
            <w:tcW w:w="4409" w:type="dxa"/>
          </w:tcPr>
          <w:p w14:paraId="2DFCA2D9"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Draft Audit Report to Covered California:</w:t>
            </w:r>
          </w:p>
        </w:tc>
        <w:tc>
          <w:tcPr>
            <w:tcW w:w="4321" w:type="dxa"/>
          </w:tcPr>
          <w:p w14:paraId="50002B1C" w14:textId="77777777" w:rsidR="002F38AF" w:rsidRPr="000972F1"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63178168" w14:textId="77777777" w:rsidTr="0050325E">
        <w:trPr>
          <w:trHeight w:val="324"/>
        </w:trPr>
        <w:tc>
          <w:tcPr>
            <w:tcW w:w="4409" w:type="dxa"/>
          </w:tcPr>
          <w:p w14:paraId="7C6329B5"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Covered California’s Response to Draft Audit Report:</w:t>
            </w:r>
          </w:p>
        </w:tc>
        <w:tc>
          <w:tcPr>
            <w:tcW w:w="4321" w:type="dxa"/>
          </w:tcPr>
          <w:p w14:paraId="03440243" w14:textId="77777777" w:rsidR="002F38AF" w:rsidRPr="000972F1" w:rsidRDefault="002F38AF" w:rsidP="0050325E">
            <w:pPr>
              <w:spacing w:beforeLines="30" w:before="72" w:afterLines="30" w:after="72"/>
              <w:contextualSpacing/>
              <w:rPr>
                <w:rFonts w:cs="Arial"/>
                <w:b/>
                <w:szCs w:val="24"/>
              </w:rPr>
            </w:pPr>
            <w:r>
              <w:rPr>
                <w:rFonts w:cs="Arial"/>
                <w:b/>
                <w:szCs w:val="24"/>
              </w:rPr>
              <w:t>TBD</w:t>
            </w:r>
          </w:p>
        </w:tc>
      </w:tr>
      <w:tr w:rsidR="002F38AF" w:rsidRPr="00872F22" w14:paraId="521B6CEF" w14:textId="77777777" w:rsidTr="0050325E">
        <w:trPr>
          <w:trHeight w:val="324"/>
        </w:trPr>
        <w:tc>
          <w:tcPr>
            <w:tcW w:w="4409" w:type="dxa"/>
          </w:tcPr>
          <w:p w14:paraId="17CC4E0D" w14:textId="77777777" w:rsidR="002F38AF" w:rsidRPr="00872F22" w:rsidRDefault="002F38AF" w:rsidP="0050325E">
            <w:pPr>
              <w:spacing w:beforeLines="30" w:before="72" w:afterLines="30" w:after="72"/>
              <w:contextualSpacing/>
              <w:rPr>
                <w:rFonts w:cs="Arial"/>
                <w:b/>
                <w:szCs w:val="24"/>
              </w:rPr>
            </w:pPr>
            <w:r w:rsidRPr="00872F22">
              <w:rPr>
                <w:rFonts w:cs="Arial"/>
                <w:b/>
                <w:szCs w:val="24"/>
              </w:rPr>
              <w:t>Final Audit Report to Covered California:</w:t>
            </w:r>
          </w:p>
        </w:tc>
        <w:tc>
          <w:tcPr>
            <w:tcW w:w="4321" w:type="dxa"/>
          </w:tcPr>
          <w:p w14:paraId="13DAF5FB" w14:textId="77777777" w:rsidR="002F38AF" w:rsidRPr="000972F1" w:rsidRDefault="002F38AF" w:rsidP="0050325E">
            <w:pPr>
              <w:spacing w:beforeLines="30" w:before="72" w:afterLines="30" w:after="72"/>
              <w:contextualSpacing/>
              <w:rPr>
                <w:rFonts w:cs="Arial"/>
                <w:b/>
                <w:szCs w:val="24"/>
              </w:rPr>
            </w:pPr>
            <w:r>
              <w:rPr>
                <w:rFonts w:cs="Arial"/>
                <w:b/>
                <w:szCs w:val="24"/>
              </w:rPr>
              <w:t>TBD</w:t>
            </w:r>
          </w:p>
        </w:tc>
      </w:tr>
    </w:tbl>
    <w:p w14:paraId="2B8AA32F" w14:textId="77777777" w:rsidR="00A00DFA" w:rsidRPr="00AB0B55" w:rsidRDefault="00A00DFA" w:rsidP="00687836"/>
    <w:p w14:paraId="73826025" w14:textId="0CDE40ED" w:rsidR="00ED7222" w:rsidRPr="000B5B69" w:rsidRDefault="00ED7222" w:rsidP="000B5B69">
      <w:pPr>
        <w:ind w:left="720"/>
      </w:pPr>
    </w:p>
    <w:p w14:paraId="30AD6B8A" w14:textId="1061798E" w:rsidR="00A22660" w:rsidRPr="00A00DFA" w:rsidRDefault="00A22660" w:rsidP="00687836">
      <w:pPr>
        <w:pStyle w:val="Heading2"/>
        <w:numPr>
          <w:ilvl w:val="0"/>
          <w:numId w:val="38"/>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202F921" w14:textId="5275A00F"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unless directed otherwise by the project representative listed in this Exhibit</w:t>
      </w:r>
      <w:r w:rsidR="00020383">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 xml:space="preserve">1601 Exposition </w:t>
      </w:r>
      <w:r w:rsidR="005D6E07" w:rsidRPr="00A00DFA">
        <w:rPr>
          <w:rFonts w:cs="Arial"/>
          <w:szCs w:val="24"/>
        </w:rPr>
        <w:lastRenderedPageBreak/>
        <w:t>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00020383">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687836">
      <w:pPr>
        <w:pStyle w:val="Heading2"/>
        <w:numPr>
          <w:ilvl w:val="0"/>
          <w:numId w:val="38"/>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687836">
      <w:pPr>
        <w:pStyle w:val="StyleListParagraphAfter0pt"/>
        <w:numPr>
          <w:ilvl w:val="0"/>
          <w:numId w:val="41"/>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687836">
      <w:pPr>
        <w:pStyle w:val="StyleListParagraphAfter0pt"/>
        <w:numPr>
          <w:ilvl w:val="0"/>
          <w:numId w:val="41"/>
        </w:numPr>
      </w:pPr>
      <w:r w:rsidRPr="00A00DFA">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to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687836">
      <w:pPr>
        <w:pStyle w:val="StyleListParagraphAfter0pt"/>
        <w:numPr>
          <w:ilvl w:val="0"/>
          <w:numId w:val="41"/>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687836">
      <w:pPr>
        <w:pStyle w:val="Heading2"/>
        <w:numPr>
          <w:ilvl w:val="0"/>
          <w:numId w:val="3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687836">
      <w:pPr>
        <w:pStyle w:val="StyleListParagraphAfter0pt"/>
        <w:numPr>
          <w:ilvl w:val="0"/>
          <w:numId w:val="42"/>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687836">
      <w:pPr>
        <w:pStyle w:val="StyleListParagraphAfter0pt"/>
        <w:numPr>
          <w:ilvl w:val="0"/>
          <w:numId w:val="42"/>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687836">
      <w:pPr>
        <w:pStyle w:val="StyleListParagraphAfter0pt"/>
        <w:numPr>
          <w:ilvl w:val="0"/>
          <w:numId w:val="42"/>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Default="00077D2A" w:rsidP="00687836">
      <w:pPr>
        <w:pStyle w:val="StyleListParagraphAfter0pt"/>
        <w:numPr>
          <w:ilvl w:val="0"/>
          <w:numId w:val="42"/>
        </w:numPr>
      </w:pPr>
      <w:r w:rsidRPr="00A00DFA">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5B3939F6" w14:textId="77777777" w:rsidR="002F38AF" w:rsidRDefault="002F38AF" w:rsidP="00550E5C">
      <w:pPr>
        <w:pStyle w:val="ListParagraph"/>
      </w:pPr>
    </w:p>
    <w:p w14:paraId="63417D8D" w14:textId="77777777" w:rsidR="002F38AF" w:rsidRDefault="002F38AF" w:rsidP="002F38AF">
      <w:pPr>
        <w:pStyle w:val="ListParagraph"/>
        <w:numPr>
          <w:ilvl w:val="0"/>
          <w:numId w:val="42"/>
        </w:numPr>
        <w:spacing w:after="0"/>
        <w:rPr>
          <w:color w:val="000000" w:themeColor="text1"/>
        </w:rPr>
      </w:pPr>
      <w:r w:rsidRPr="00797D34">
        <w:rPr>
          <w:color w:val="000000" w:themeColor="text1"/>
        </w:rPr>
        <w:lastRenderedPageBreak/>
        <w:t xml:space="preserve">Provide written audit progress status reports </w:t>
      </w:r>
      <w:r>
        <w:rPr>
          <w:color w:val="000000" w:themeColor="text1"/>
        </w:rPr>
        <w:t xml:space="preserve">with each invoice submitted to Covered California. </w:t>
      </w:r>
      <w:r w:rsidRPr="00797D34">
        <w:rPr>
          <w:color w:val="000000" w:themeColor="text1"/>
        </w:rPr>
        <w:t xml:space="preserve">The written audit progress status report shall include </w:t>
      </w:r>
      <w:r>
        <w:rPr>
          <w:color w:val="000000" w:themeColor="text1"/>
        </w:rPr>
        <w:t>to the following information:</w:t>
      </w:r>
      <w:r w:rsidRPr="00797D34">
        <w:rPr>
          <w:color w:val="000000" w:themeColor="text1"/>
        </w:rPr>
        <w:t xml:space="preserve"> (1) a table showing key milestones including planned completion dates, percentage of completion, budgeted hours, and actual hours; (2) significant events or activities during the reporting period; (3) potential issues or challenges identified; (4) tasks to be conducted in the next reporting period; (5) preliminary observations and findings; (6) status of project schedule/reason(s) for project deadline revision(s).</w:t>
      </w:r>
    </w:p>
    <w:p w14:paraId="627A6D6D" w14:textId="77777777" w:rsidR="002F38AF" w:rsidRPr="00797D34" w:rsidRDefault="002F38AF" w:rsidP="002F38AF">
      <w:pPr>
        <w:pStyle w:val="ListParagraph"/>
        <w:rPr>
          <w:color w:val="000000" w:themeColor="text1"/>
        </w:rPr>
      </w:pPr>
    </w:p>
    <w:p w14:paraId="01DECBB3" w14:textId="456D81C3" w:rsidR="002F38AF" w:rsidRPr="00A00DFA" w:rsidRDefault="002F38AF" w:rsidP="00550E5C">
      <w:pPr>
        <w:pStyle w:val="ListParagraph"/>
        <w:numPr>
          <w:ilvl w:val="0"/>
          <w:numId w:val="42"/>
        </w:numPr>
        <w:spacing w:after="0"/>
      </w:pPr>
      <w:r>
        <w:rPr>
          <w:color w:val="000000" w:themeColor="text1"/>
        </w:rPr>
        <w:t>Provide monthly invoices to Covered California that outline all services performed in the preceding month. Final invoice not to be submitted until Contractor issues final audit report required under this Agreement to Covered California.</w:t>
      </w:r>
    </w:p>
    <w:p w14:paraId="75FBB3BB" w14:textId="77777777" w:rsidR="00794613" w:rsidRPr="00A00DFA" w:rsidRDefault="00794613" w:rsidP="00687836">
      <w:pPr>
        <w:pStyle w:val="StyleListParagraphAfter0pt"/>
      </w:pPr>
    </w:p>
    <w:p w14:paraId="2C841BED" w14:textId="3C09B15A" w:rsidR="00794613" w:rsidRPr="00A00DFA" w:rsidRDefault="00AB7AE8" w:rsidP="00687836">
      <w:pPr>
        <w:pStyle w:val="Heading2"/>
        <w:numPr>
          <w:ilvl w:val="0"/>
          <w:numId w:val="38"/>
        </w:numPr>
        <w:ind w:left="720" w:hanging="720"/>
      </w:pPr>
      <w:r w:rsidRPr="00A00DFA">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687836">
      <w:pPr>
        <w:pStyle w:val="StyleListParagraphAfter0pt"/>
        <w:numPr>
          <w:ilvl w:val="0"/>
          <w:numId w:val="43"/>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687836">
      <w:pPr>
        <w:pStyle w:val="StyleListParagraphAfter0pt"/>
        <w:numPr>
          <w:ilvl w:val="0"/>
          <w:numId w:val="43"/>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687836">
      <w:pPr>
        <w:pStyle w:val="StyleListParagraphAfter0pt"/>
        <w:numPr>
          <w:ilvl w:val="0"/>
          <w:numId w:val="43"/>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687836">
      <w:pPr>
        <w:pStyle w:val="StyleListParagraphAfter0pt"/>
        <w:numPr>
          <w:ilvl w:val="0"/>
          <w:numId w:val="43"/>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687836">
      <w:pPr>
        <w:pStyle w:val="StyleListParagraphAfter0pt"/>
        <w:numPr>
          <w:ilvl w:val="0"/>
          <w:numId w:val="43"/>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687836">
      <w:pPr>
        <w:pStyle w:val="StyleListParagraphAfter0pt"/>
        <w:numPr>
          <w:ilvl w:val="0"/>
          <w:numId w:val="43"/>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687836">
      <w:pPr>
        <w:pStyle w:val="Heading2"/>
        <w:numPr>
          <w:ilvl w:val="0"/>
          <w:numId w:val="3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475315D7" w14:textId="77777777" w:rsidR="002F38AF" w:rsidRDefault="002F38AF" w:rsidP="002F38AF">
      <w:pPr>
        <w:pStyle w:val="ListParagraph"/>
        <w:numPr>
          <w:ilvl w:val="0"/>
          <w:numId w:val="44"/>
        </w:numPr>
      </w:pPr>
      <w:r>
        <w:t xml:space="preserve">The </w:t>
      </w:r>
      <w:r w:rsidRPr="00987FEB">
        <w:t>Contractor will provide a document with recommended future fiscal year GAAP adjustments with emphasis on adjustments related to sustainability funding.</w:t>
      </w:r>
    </w:p>
    <w:p w14:paraId="5979A395" w14:textId="77777777" w:rsidR="002F38AF" w:rsidRDefault="002F38AF" w:rsidP="002F38AF">
      <w:pPr>
        <w:pStyle w:val="ListParagraph"/>
      </w:pPr>
    </w:p>
    <w:p w14:paraId="2A857A19" w14:textId="77777777" w:rsidR="002F38AF" w:rsidRDefault="002F38AF" w:rsidP="002F38AF">
      <w:pPr>
        <w:pStyle w:val="ListParagraph"/>
        <w:numPr>
          <w:ilvl w:val="0"/>
          <w:numId w:val="44"/>
        </w:numPr>
      </w:pPr>
      <w:r w:rsidRPr="00E14DDA">
        <w:t xml:space="preserve">The Contractor will provide up to </w:t>
      </w:r>
      <w:r>
        <w:t xml:space="preserve">thirty-two </w:t>
      </w:r>
      <w:r w:rsidRPr="00E14DDA">
        <w:t>(</w:t>
      </w:r>
      <w:r>
        <w:t>32</w:t>
      </w:r>
      <w:r w:rsidRPr="00E14DDA">
        <w:t>) hours of consultation services on an as-needed basis.</w:t>
      </w:r>
    </w:p>
    <w:p w14:paraId="5DA9EB4B" w14:textId="77777777" w:rsidR="002F38AF" w:rsidRDefault="002F38AF" w:rsidP="002F38AF">
      <w:pPr>
        <w:pStyle w:val="ListParagraph"/>
        <w:ind w:left="1080"/>
      </w:pPr>
    </w:p>
    <w:p w14:paraId="5AB490C2" w14:textId="77777777" w:rsidR="002F38AF" w:rsidRDefault="002F38AF" w:rsidP="002F38AF">
      <w:pPr>
        <w:pStyle w:val="ListParagraph"/>
        <w:numPr>
          <w:ilvl w:val="0"/>
          <w:numId w:val="44"/>
        </w:numPr>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5C224D9F" w14:textId="77777777" w:rsidR="002F38AF" w:rsidRDefault="002F38AF" w:rsidP="002F38AF">
      <w:pPr>
        <w:pStyle w:val="ListParagraph"/>
      </w:pPr>
    </w:p>
    <w:p w14:paraId="2B08C33A" w14:textId="77777777" w:rsidR="002F38AF" w:rsidRDefault="002F38AF" w:rsidP="002F38AF">
      <w:pPr>
        <w:pStyle w:val="ListParagraph"/>
        <w:numPr>
          <w:ilvl w:val="0"/>
          <w:numId w:val="44"/>
        </w:numPr>
      </w:pPr>
      <w:r>
        <w:t xml:space="preserve">The contractor shall provide audit results in compliance with 2 CFR </w:t>
      </w:r>
      <w:r w:rsidRPr="00E235DA">
        <w:t>§</w:t>
      </w:r>
      <w:r>
        <w:t xml:space="preserve"> 200.515 for audit reporting to include:</w:t>
      </w:r>
    </w:p>
    <w:p w14:paraId="0A364238" w14:textId="77777777" w:rsidR="002F38AF" w:rsidRDefault="002F38AF" w:rsidP="002F38AF">
      <w:pPr>
        <w:pStyle w:val="ListParagraph"/>
      </w:pPr>
    </w:p>
    <w:p w14:paraId="5E971005" w14:textId="77777777" w:rsidR="002F38AF" w:rsidRDefault="002F38AF" w:rsidP="002F38AF">
      <w:pPr>
        <w:pStyle w:val="ListParagraph"/>
        <w:numPr>
          <w:ilvl w:val="1"/>
          <w:numId w:val="44"/>
        </w:numPr>
      </w:pPr>
      <w:r>
        <w:t>Determine and provide an opinion whether the financial statements are presented fairly in all material respects and whether the schedule of expenditures of Federal awards is stated fairly in all material respects in relation to the financial statements as a whole.</w:t>
      </w:r>
    </w:p>
    <w:p w14:paraId="644E7A10" w14:textId="77777777" w:rsidR="002F38AF" w:rsidRDefault="002F38AF" w:rsidP="002F38AF">
      <w:pPr>
        <w:pStyle w:val="ListParagraph"/>
        <w:numPr>
          <w:ilvl w:val="1"/>
          <w:numId w:val="44"/>
        </w:numPr>
      </w:pPr>
      <w:r>
        <w:t>A report on internal control over financial reporting and compliance with laws, regulations, contracts, and award agreements, noncompliance with which could have a material effect on financial statements.</w:t>
      </w:r>
    </w:p>
    <w:p w14:paraId="31ADA762" w14:textId="77777777" w:rsidR="002F38AF" w:rsidRDefault="002F38AF" w:rsidP="002F38AF">
      <w:pPr>
        <w:pStyle w:val="ListParagraph"/>
        <w:numPr>
          <w:ilvl w:val="1"/>
          <w:numId w:val="44"/>
        </w:numPr>
      </w:pPr>
      <w:r>
        <w:t>A report on compliance for each major program and a report on internal control over compliance.</w:t>
      </w:r>
    </w:p>
    <w:p w14:paraId="6DFB1FD5" w14:textId="77777777" w:rsidR="002F38AF" w:rsidRDefault="002F38AF" w:rsidP="002F38AF">
      <w:pPr>
        <w:pStyle w:val="ListParagraph"/>
        <w:numPr>
          <w:ilvl w:val="1"/>
          <w:numId w:val="44"/>
        </w:numPr>
      </w:pPr>
      <w:r>
        <w:t xml:space="preserve">A schedule of findings and questioned costs that includes a summary of auditor’s results, findings relating to financial statements which are required to be reported with GAGAS, and findings and questioned costs for Federal awards as defined in 2 CFR </w:t>
      </w:r>
      <w:r w:rsidRPr="00E235DA">
        <w:t>§</w:t>
      </w:r>
      <w:r>
        <w:t xml:space="preserve"> 200.516 for audit findings. </w:t>
      </w:r>
    </w:p>
    <w:p w14:paraId="56012849" w14:textId="77777777" w:rsidR="002F38AF" w:rsidRPr="00794613" w:rsidRDefault="002F38AF" w:rsidP="002F38AF">
      <w:pPr>
        <w:pStyle w:val="ListParagraph"/>
        <w:ind w:left="1080"/>
      </w:pPr>
    </w:p>
    <w:p w14:paraId="057366BE" w14:textId="77777777" w:rsidR="002F38AF" w:rsidRPr="00794613" w:rsidRDefault="002F38AF" w:rsidP="002F38AF">
      <w:pPr>
        <w:pStyle w:val="ListParagraph"/>
        <w:numPr>
          <w:ilvl w:val="0"/>
          <w:numId w:val="44"/>
        </w:numPr>
        <w:spacing w:after="0"/>
      </w:pPr>
      <w:r w:rsidRPr="00794613">
        <w:t>Contractor shall provide all deliverables within the timeframe specified and required by Covered California</w:t>
      </w:r>
      <w:r>
        <w:t xml:space="preserve"> with a final audit report issuance due date of May 30, 2026</w:t>
      </w:r>
      <w:r w:rsidRPr="00794613">
        <w:t xml:space="preserve">.  </w:t>
      </w:r>
    </w:p>
    <w:p w14:paraId="373941EB" w14:textId="77777777" w:rsidR="002F38AF" w:rsidRPr="00322729" w:rsidRDefault="002F38AF" w:rsidP="002F38AF">
      <w:pPr>
        <w:ind w:left="1080"/>
        <w:rPr>
          <w:rFonts w:cs="Arial"/>
          <w:szCs w:val="24"/>
        </w:rPr>
      </w:pPr>
    </w:p>
    <w:p w14:paraId="2AA2A55F" w14:textId="77777777" w:rsidR="002F38AF" w:rsidRPr="00794613" w:rsidRDefault="002F38AF" w:rsidP="002F38AF">
      <w:pPr>
        <w:pStyle w:val="ListParagraph"/>
        <w:numPr>
          <w:ilvl w:val="0"/>
          <w:numId w:val="44"/>
        </w:numPr>
        <w:spacing w:after="0"/>
      </w:pPr>
      <w:r w:rsidRPr="00794613">
        <w:t>The Contractor understands and acknowledges that all deliverables must be reviewed, approved and accepted by Covered California.</w:t>
      </w:r>
    </w:p>
    <w:p w14:paraId="3CAEEE8D" w14:textId="77777777" w:rsidR="002F38AF" w:rsidRPr="00322729" w:rsidRDefault="002F38AF" w:rsidP="002F38AF">
      <w:pPr>
        <w:ind w:left="1080"/>
        <w:rPr>
          <w:rFonts w:cs="Arial"/>
          <w:szCs w:val="24"/>
        </w:rPr>
      </w:pPr>
    </w:p>
    <w:p w14:paraId="1E02642D" w14:textId="77777777" w:rsidR="002F38AF" w:rsidRPr="00794613" w:rsidRDefault="002F38AF" w:rsidP="002F38AF">
      <w:pPr>
        <w:pStyle w:val="ListParagraph"/>
        <w:numPr>
          <w:ilvl w:val="0"/>
          <w:numId w:val="44"/>
        </w:numPr>
        <w:spacing w:after="0"/>
      </w:pPr>
      <w:r w:rsidRPr="00794613">
        <w:t xml:space="preserve">The Contractor understands that any Covered California requested revisions to any deliverable shall be incorporated by the Contractor within seven (7) calendar days from the date in which Covered California provided its feedback, unless a different timeframe is required and specified by Covered California. </w:t>
      </w:r>
    </w:p>
    <w:p w14:paraId="5CC9DABA" w14:textId="77777777" w:rsidR="002F38AF" w:rsidRPr="00322729" w:rsidRDefault="002F38AF" w:rsidP="002F38AF">
      <w:pPr>
        <w:ind w:left="1440"/>
        <w:rPr>
          <w:rFonts w:cs="Arial"/>
          <w:szCs w:val="24"/>
        </w:rPr>
      </w:pPr>
    </w:p>
    <w:p w14:paraId="46D8FD3E" w14:textId="77777777" w:rsidR="002F38AF" w:rsidRPr="00794613" w:rsidRDefault="002F38AF" w:rsidP="002F38AF">
      <w:pPr>
        <w:pStyle w:val="ListParagraph"/>
        <w:numPr>
          <w:ilvl w:val="0"/>
          <w:numId w:val="44"/>
        </w:numPr>
        <w:spacing w:after="0"/>
      </w:pPr>
      <w:r w:rsidRPr="00794613">
        <w:t xml:space="preserve">In the event Covered California requires additional refinements and modifications for any deliverable which occurs after that deliverable has been previously accepted by Covered California, the Contractor shall be required to </w:t>
      </w:r>
      <w:r w:rsidRPr="00794613">
        <w:lastRenderedPageBreak/>
        <w:t>make the additional revisions until the revised deliverable is accepted and approved by Covered California.</w:t>
      </w:r>
    </w:p>
    <w:p w14:paraId="0D780E0A" w14:textId="77777777" w:rsidR="002F38AF" w:rsidRPr="00322729" w:rsidRDefault="002F38AF" w:rsidP="002F38AF">
      <w:pPr>
        <w:ind w:left="1080"/>
        <w:rPr>
          <w:rFonts w:cs="Arial"/>
          <w:szCs w:val="24"/>
        </w:rPr>
      </w:pPr>
    </w:p>
    <w:p w14:paraId="51BF594B" w14:textId="77777777" w:rsidR="002F38AF" w:rsidRDefault="002F38AF" w:rsidP="002F38AF">
      <w:pPr>
        <w:pStyle w:val="ListParagraph"/>
        <w:numPr>
          <w:ilvl w:val="0"/>
          <w:numId w:val="44"/>
        </w:numPr>
        <w:spacing w:after="0"/>
      </w:pPr>
      <w:r w:rsidRPr="00794613">
        <w:t>The Contractor shall be paid for services rendered under this Agreement in accordance with Exhibit B</w:t>
      </w:r>
      <w:r>
        <w:t xml:space="preserve"> –</w:t>
      </w:r>
      <w:r w:rsidRPr="00794613">
        <w:t xml:space="preserve"> Budget Detail and Payment Provisions.</w:t>
      </w:r>
    </w:p>
    <w:p w14:paraId="6DF742CD" w14:textId="77777777" w:rsidR="00BC6856" w:rsidRPr="00A00DFA" w:rsidRDefault="00BC6856" w:rsidP="00550E5C">
      <w:pPr>
        <w:pStyle w:val="StyleListParagraphAfter0pt"/>
        <w:ind w:left="0"/>
      </w:pPr>
    </w:p>
    <w:p w14:paraId="35E74AA1" w14:textId="6382EE5B" w:rsidR="00077D2A" w:rsidRPr="00A00DFA" w:rsidRDefault="00077D2A" w:rsidP="00687836">
      <w:pPr>
        <w:pStyle w:val="Heading2"/>
        <w:numPr>
          <w:ilvl w:val="0"/>
          <w:numId w:val="38"/>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687836">
      <w:pPr>
        <w:pStyle w:val="StyleListParagraphAfter0pt"/>
        <w:numPr>
          <w:ilvl w:val="0"/>
          <w:numId w:val="45"/>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687836">
      <w:pPr>
        <w:pStyle w:val="StyleListParagraphAfter0pt"/>
        <w:numPr>
          <w:ilvl w:val="0"/>
          <w:numId w:val="45"/>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Default="009E1BA1" w:rsidP="00687836">
      <w:pPr>
        <w:pStyle w:val="StyleListParagraphAfter0pt"/>
        <w:numPr>
          <w:ilvl w:val="0"/>
          <w:numId w:val="45"/>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45588898" w14:textId="77777777" w:rsidR="002F38AF" w:rsidRDefault="002F38AF" w:rsidP="00550E5C"/>
    <w:p w14:paraId="25344C35" w14:textId="77777777" w:rsidR="002F38AF" w:rsidRPr="00A00DFA" w:rsidRDefault="002F38AF" w:rsidP="002F38AF">
      <w:pPr>
        <w:pStyle w:val="StyleListParagraphAfter0pt"/>
        <w:numPr>
          <w:ilvl w:val="0"/>
          <w:numId w:val="45"/>
        </w:numPr>
      </w:pPr>
      <w:r>
        <w:t xml:space="preserve">Contractor’s audit report and findings must comply with 2 CFR </w:t>
      </w:r>
      <w:r w:rsidRPr="00E235DA">
        <w:t>§</w:t>
      </w:r>
      <w:r>
        <w:t xml:space="preserve"> 200.515 and 2 CFR </w:t>
      </w:r>
      <w:r w:rsidRPr="00E235DA">
        <w:t>§</w:t>
      </w:r>
      <w:r>
        <w:t xml:space="preserve"> 200.516</w:t>
      </w:r>
    </w:p>
    <w:p w14:paraId="1631DE1B" w14:textId="77777777" w:rsidR="009E1BA1" w:rsidRPr="00A00DFA" w:rsidRDefault="009E1BA1" w:rsidP="00550E5C"/>
    <w:p w14:paraId="12226EE1" w14:textId="7ED4EBD1" w:rsidR="009E1BA1" w:rsidRPr="00A00DFA" w:rsidRDefault="009E1BA1" w:rsidP="00687836">
      <w:pPr>
        <w:pStyle w:val="StyleListParagraphAfter0pt"/>
        <w:numPr>
          <w:ilvl w:val="0"/>
          <w:numId w:val="45"/>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687836">
      <w:pPr>
        <w:pStyle w:val="StyleListParagraphAfter0pt"/>
        <w:numPr>
          <w:ilvl w:val="0"/>
          <w:numId w:val="46"/>
        </w:numPr>
      </w:pPr>
      <w:r w:rsidRPr="00A00DFA">
        <w:t>Deliverable-specific work was completed as specified and the final deliverable product or service was rendered to the satisfaction of Covered California;</w:t>
      </w:r>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687836">
      <w:pPr>
        <w:pStyle w:val="StyleListParagraphAfter0pt"/>
        <w:numPr>
          <w:ilvl w:val="0"/>
          <w:numId w:val="46"/>
        </w:numPr>
      </w:pPr>
      <w:r w:rsidRPr="00A00DFA">
        <w:t>Plans, schedules, designs, documentation, digital files, photographs and reports (deliverables) were completed as specified and approved;</w:t>
      </w:r>
    </w:p>
    <w:p w14:paraId="566327CA" w14:textId="77777777" w:rsidR="00F45490" w:rsidRPr="00AB0B55" w:rsidRDefault="00F45490" w:rsidP="00687836"/>
    <w:p w14:paraId="3B350D87" w14:textId="4975D690" w:rsidR="009E1BA1" w:rsidRPr="00A00DFA" w:rsidRDefault="009E1BA1" w:rsidP="00687836">
      <w:pPr>
        <w:pStyle w:val="StyleListParagraphAfter0pt"/>
        <w:numPr>
          <w:ilvl w:val="0"/>
          <w:numId w:val="46"/>
        </w:numPr>
      </w:pPr>
      <w:r w:rsidRPr="00A00DFA">
        <w:t>All goods/equipment delivered conform to specifications and quantities, including requirements for special handling and packaging; and operability and functionality;</w:t>
      </w:r>
    </w:p>
    <w:p w14:paraId="3E87EEC7" w14:textId="77777777" w:rsidR="00F45490" w:rsidRPr="00AB0B55" w:rsidRDefault="00F45490" w:rsidP="00687836"/>
    <w:p w14:paraId="7D54C99C" w14:textId="5EDF3607" w:rsidR="009E1BA1" w:rsidRPr="00A00DFA" w:rsidRDefault="009E1BA1" w:rsidP="00687836">
      <w:pPr>
        <w:pStyle w:val="StyleListParagraphAfter0pt"/>
        <w:numPr>
          <w:ilvl w:val="0"/>
          <w:numId w:val="46"/>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687836">
      <w:pPr>
        <w:pStyle w:val="StyleListParagraphAfter0pt"/>
        <w:numPr>
          <w:ilvl w:val="0"/>
          <w:numId w:val="46"/>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687836">
      <w:pPr>
        <w:pStyle w:val="StyleListParagraphAfter0pt"/>
        <w:numPr>
          <w:ilvl w:val="0"/>
          <w:numId w:val="45"/>
        </w:numPr>
      </w:pPr>
      <w:r w:rsidRPr="00A00DFA">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687836">
      <w:pPr>
        <w:pStyle w:val="StyleListParagraphAfter0pt"/>
        <w:numPr>
          <w:ilvl w:val="0"/>
          <w:numId w:val="45"/>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Contractor shall respond to all of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687836">
      <w:pPr>
        <w:pStyle w:val="StyleListParagraphAfter0pt"/>
        <w:numPr>
          <w:ilvl w:val="0"/>
          <w:numId w:val="45"/>
        </w:numPr>
      </w:pPr>
      <w:r w:rsidRPr="00A00DFA">
        <w:t>After receipt of a corrected deliverable, Covered California shall again have the opportunity to review the resubmitted deliverable and will provide Contractor with an acceptance of that deliverable or give a notice of continuing deficiency within ten (10) business days</w:t>
      </w:r>
      <w:r w:rsidR="00020383">
        <w:t xml:space="preserve">. </w:t>
      </w:r>
      <w:r w:rsidRPr="00A00DFA">
        <w:t>If notice of a continuing deficiency is given, Covered California will provide the Contractor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687836">
      <w:pPr>
        <w:pStyle w:val="StyleListParagraphAfter0pt"/>
        <w:numPr>
          <w:ilvl w:val="0"/>
          <w:numId w:val="45"/>
        </w:numPr>
      </w:pPr>
      <w:r w:rsidRPr="00A00DFA">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However, such failure by Covered California to respond shall not constitute a formal acceptance of the deliverable by Covered California</w:t>
      </w:r>
      <w:r w:rsidR="00020383">
        <w:t xml:space="preserve">. </w:t>
      </w:r>
      <w:r w:rsidRPr="00A00DFA">
        <w:t xml:space="preserve">If, in such circumstances, Covered </w:t>
      </w:r>
      <w:r w:rsidRPr="00A00DFA">
        <w:lastRenderedPageBreak/>
        <w:t>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87836">
      <w:pPr>
        <w:pStyle w:val="StyleListParagraphAfter0pt"/>
        <w:numPr>
          <w:ilvl w:val="0"/>
          <w:numId w:val="45"/>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87836">
      <w:pPr>
        <w:pStyle w:val="StyleListParagraphAfter0pt"/>
        <w:numPr>
          <w:ilvl w:val="0"/>
          <w:numId w:val="47"/>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687836">
      <w:pPr>
        <w:pStyle w:val="StyleListParagraphAfter0pt"/>
        <w:numPr>
          <w:ilvl w:val="0"/>
          <w:numId w:val="47"/>
        </w:numPr>
        <w:ind w:left="1440"/>
      </w:pPr>
      <w:r w:rsidRPr="00A00DFA">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87836">
      <w:pPr>
        <w:pStyle w:val="StyleListParagraphAfter0pt"/>
        <w:numPr>
          <w:ilvl w:val="0"/>
          <w:numId w:val="47"/>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87836">
      <w:pPr>
        <w:pStyle w:val="ListParagraph"/>
        <w:numPr>
          <w:ilvl w:val="0"/>
          <w:numId w:val="47"/>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687836">
      <w:pPr>
        <w:pStyle w:val="StyleListParagraphAfter0pt"/>
        <w:numPr>
          <w:ilvl w:val="0"/>
          <w:numId w:val="45"/>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687836">
      <w:pPr>
        <w:pStyle w:val="StyleListParagraphAfter0pt"/>
        <w:numPr>
          <w:ilvl w:val="0"/>
          <w:numId w:val="45"/>
        </w:numPr>
      </w:pPr>
      <w:r w:rsidRPr="00A00DFA">
        <w:t xml:space="preserve">If deliverables are not submitted to the satisfaction of Covered California and Covered California terminates the contract, the Contractor may be held liable for any additional costs, including, but not limited to, the costs of </w:t>
      </w:r>
      <w:r w:rsidRPr="00A00DFA">
        <w:lastRenderedPageBreak/>
        <w:t>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687836">
      <w:pPr>
        <w:pStyle w:val="Heading2"/>
        <w:numPr>
          <w:ilvl w:val="0"/>
          <w:numId w:val="38"/>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shd w:val="clear" w:color="auto" w:fill="auto"/>
          </w:tcPr>
          <w:p w14:paraId="25D038FC" w14:textId="77777777" w:rsidR="003078A2" w:rsidRDefault="003078A2" w:rsidP="003078A2">
            <w:pPr>
              <w:keepNext/>
              <w:rPr>
                <w:rFonts w:cs="Arial"/>
                <w:szCs w:val="24"/>
              </w:rPr>
            </w:pPr>
            <w:r>
              <w:rPr>
                <w:rFonts w:cs="Arial"/>
                <w:szCs w:val="24"/>
              </w:rPr>
              <w:t>Kirk Marston</w:t>
            </w:r>
          </w:p>
          <w:p w14:paraId="4026F2FD" w14:textId="77777777" w:rsidR="003078A2" w:rsidRPr="00A00DFA" w:rsidRDefault="003078A2" w:rsidP="003078A2">
            <w:pPr>
              <w:keepNext/>
              <w:rPr>
                <w:rFonts w:cs="Arial"/>
                <w:szCs w:val="24"/>
              </w:rPr>
            </w:pPr>
            <w:r w:rsidRPr="00A00DFA">
              <w:rPr>
                <w:rFonts w:cs="Arial"/>
                <w:szCs w:val="24"/>
              </w:rPr>
              <w:t>Covered California</w:t>
            </w:r>
          </w:p>
          <w:p w14:paraId="3144ACC7" w14:textId="77777777" w:rsidR="003078A2" w:rsidRPr="00A00DFA" w:rsidRDefault="003078A2" w:rsidP="003078A2">
            <w:pPr>
              <w:keepNext/>
              <w:rPr>
                <w:rFonts w:cs="Arial"/>
                <w:szCs w:val="24"/>
              </w:rPr>
            </w:pPr>
            <w:r w:rsidRPr="00A00DFA">
              <w:rPr>
                <w:rFonts w:cs="Arial"/>
                <w:szCs w:val="24"/>
              </w:rPr>
              <w:t>1601 Exposition Blvd.</w:t>
            </w:r>
          </w:p>
          <w:p w14:paraId="32A5121B" w14:textId="77777777" w:rsidR="003078A2" w:rsidRPr="00A00DFA" w:rsidRDefault="003078A2" w:rsidP="003078A2">
            <w:pPr>
              <w:keepNext/>
              <w:rPr>
                <w:rFonts w:cs="Arial"/>
                <w:szCs w:val="24"/>
              </w:rPr>
            </w:pPr>
            <w:r w:rsidRPr="00A00DFA">
              <w:rPr>
                <w:rFonts w:cs="Arial"/>
                <w:szCs w:val="24"/>
              </w:rPr>
              <w:t>Sacramento, CA 95815</w:t>
            </w:r>
          </w:p>
          <w:p w14:paraId="01B4580D" w14:textId="77777777" w:rsidR="003078A2" w:rsidRPr="009442C9" w:rsidRDefault="003078A2" w:rsidP="003078A2">
            <w:pPr>
              <w:keepNext/>
              <w:rPr>
                <w:rFonts w:cs="Arial"/>
                <w:szCs w:val="24"/>
              </w:rPr>
            </w:pPr>
            <w:r w:rsidRPr="009442C9">
              <w:rPr>
                <w:rFonts w:cs="Arial"/>
                <w:szCs w:val="24"/>
              </w:rPr>
              <w:t xml:space="preserve">(916) </w:t>
            </w:r>
            <w:r>
              <w:rPr>
                <w:rFonts w:cs="Arial"/>
                <w:szCs w:val="24"/>
              </w:rPr>
              <w:t xml:space="preserve">954-3498 </w:t>
            </w:r>
            <w:r w:rsidRPr="009442C9">
              <w:rPr>
                <w:rFonts w:cs="Arial"/>
                <w:szCs w:val="24"/>
              </w:rPr>
              <w:t>T</w:t>
            </w:r>
          </w:p>
          <w:p w14:paraId="5F878A23" w14:textId="2394F00A" w:rsidR="00A104D3" w:rsidRDefault="00550E5C" w:rsidP="00554AEF">
            <w:pPr>
              <w:keepNext/>
              <w:rPr>
                <w:rFonts w:cs="Arial"/>
                <w:szCs w:val="24"/>
              </w:rPr>
            </w:pPr>
            <w:hyperlink r:id="rId8" w:history="1">
              <w:r w:rsidRPr="00E976E7">
                <w:rPr>
                  <w:rStyle w:val="Hyperlink"/>
                  <w:rFonts w:cs="Arial"/>
                  <w:szCs w:val="24"/>
                </w:rPr>
                <w:t>Kirk.Marston@covered.ca.gov</w:t>
              </w:r>
            </w:hyperlink>
          </w:p>
          <w:p w14:paraId="34DD041D" w14:textId="0B577985" w:rsidR="00550E5C" w:rsidRPr="00550E5C" w:rsidRDefault="00550E5C" w:rsidP="00554AEF">
            <w:pPr>
              <w:keepNext/>
              <w:rPr>
                <w:rFonts w:cs="Arial"/>
                <w:color w:val="FF0000"/>
                <w:szCs w:val="24"/>
              </w:rPr>
            </w:pPr>
          </w:p>
        </w:tc>
        <w:tc>
          <w:tcPr>
            <w:tcW w:w="4343" w:type="dxa"/>
            <w:shd w:val="clear" w:color="auto" w:fill="auto"/>
          </w:tcPr>
          <w:p w14:paraId="1DF3AC11" w14:textId="77777777" w:rsidR="00453DEC" w:rsidRPr="00550E5C" w:rsidRDefault="00453DEC" w:rsidP="00394ABE">
            <w:pPr>
              <w:keepNext/>
              <w:rPr>
                <w:rFonts w:cs="Arial"/>
                <w:szCs w:val="24"/>
              </w:rPr>
            </w:pPr>
            <w:r w:rsidRPr="00550E5C">
              <w:rPr>
                <w:rFonts w:cs="Arial"/>
                <w:szCs w:val="24"/>
              </w:rPr>
              <w:t>(Representative’s Name)</w:t>
            </w:r>
          </w:p>
          <w:p w14:paraId="281CC219" w14:textId="77777777" w:rsidR="00453DEC" w:rsidRPr="00550E5C" w:rsidRDefault="00453DEC" w:rsidP="003D0646">
            <w:pPr>
              <w:keepNext/>
              <w:rPr>
                <w:rFonts w:cs="Arial"/>
                <w:szCs w:val="24"/>
              </w:rPr>
            </w:pPr>
            <w:r w:rsidRPr="00550E5C">
              <w:rPr>
                <w:rFonts w:cs="Arial"/>
                <w:szCs w:val="24"/>
              </w:rPr>
              <w:t>(Contractor’s Name)</w:t>
            </w:r>
          </w:p>
          <w:p w14:paraId="724EFC37" w14:textId="77777777" w:rsidR="00453DEC" w:rsidRPr="00550E5C" w:rsidRDefault="00453DEC" w:rsidP="003D0646">
            <w:pPr>
              <w:keepNext/>
              <w:rPr>
                <w:rFonts w:cs="Arial"/>
                <w:szCs w:val="24"/>
              </w:rPr>
            </w:pPr>
            <w:r w:rsidRPr="00550E5C">
              <w:rPr>
                <w:rFonts w:cs="Arial"/>
                <w:szCs w:val="24"/>
              </w:rPr>
              <w:t>(Address)</w:t>
            </w:r>
          </w:p>
          <w:p w14:paraId="5B2EC097" w14:textId="77777777" w:rsidR="00453DEC" w:rsidRPr="00550E5C" w:rsidRDefault="00453DEC" w:rsidP="00B47CFE">
            <w:pPr>
              <w:keepNext/>
              <w:rPr>
                <w:rFonts w:cs="Arial"/>
                <w:szCs w:val="24"/>
              </w:rPr>
            </w:pPr>
            <w:r w:rsidRPr="00550E5C">
              <w:rPr>
                <w:rFonts w:cs="Arial"/>
                <w:szCs w:val="24"/>
              </w:rPr>
              <w:t>(City, State and Zip)</w:t>
            </w:r>
          </w:p>
          <w:p w14:paraId="2B9F4F60" w14:textId="77777777" w:rsidR="00453DEC" w:rsidRPr="00550E5C" w:rsidRDefault="00453DEC" w:rsidP="00B47CFE">
            <w:pPr>
              <w:keepNext/>
              <w:rPr>
                <w:rFonts w:cs="Arial"/>
                <w:szCs w:val="24"/>
              </w:rPr>
            </w:pPr>
            <w:r w:rsidRPr="00550E5C">
              <w:rPr>
                <w:rFonts w:cs="Arial"/>
                <w:szCs w:val="24"/>
              </w:rPr>
              <w:t>(916) XXX-XXXX T</w:t>
            </w:r>
          </w:p>
          <w:p w14:paraId="19B4ECA5" w14:textId="77777777" w:rsidR="00453DEC" w:rsidRPr="00A00DFA" w:rsidRDefault="00453DEC" w:rsidP="00B47CFE">
            <w:pPr>
              <w:keepNext/>
              <w:rPr>
                <w:rFonts w:cs="Arial"/>
                <w:szCs w:val="24"/>
              </w:rPr>
            </w:pPr>
            <w:r w:rsidRPr="00550E5C">
              <w:rPr>
                <w:rFonts w:cs="Arial"/>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9"/>
      <w:footerReference w:type="default" r:id="rId10"/>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EB7C4" w14:textId="77777777" w:rsidR="00A274A8" w:rsidRDefault="00A274A8">
      <w:r>
        <w:separator/>
      </w:r>
    </w:p>
  </w:endnote>
  <w:endnote w:type="continuationSeparator" w:id="0">
    <w:p w14:paraId="41DF106F" w14:textId="77777777" w:rsidR="00A274A8" w:rsidRDefault="00A2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8813" w14:textId="77777777" w:rsidR="00A274A8" w:rsidRDefault="00A274A8">
      <w:r>
        <w:separator/>
      </w:r>
    </w:p>
  </w:footnote>
  <w:footnote w:type="continuationSeparator" w:id="0">
    <w:p w14:paraId="34F68CFE" w14:textId="77777777" w:rsidR="00A274A8" w:rsidRDefault="00A2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550E5C" w:rsidRDefault="00902741" w:rsidP="00322729">
    <w:pPr>
      <w:pStyle w:val="Header"/>
      <w:tabs>
        <w:tab w:val="clear" w:pos="8640"/>
        <w:tab w:val="right" w:pos="9270"/>
      </w:tabs>
      <w:rPr>
        <w:rFonts w:cs="Arial"/>
        <w:sz w:val="20"/>
        <w:szCs w:val="16"/>
      </w:rPr>
    </w:pPr>
    <w:r w:rsidRPr="00550E5C">
      <w:rPr>
        <w:rFonts w:cs="Arial"/>
        <w:sz w:val="20"/>
        <w:szCs w:val="16"/>
      </w:rPr>
      <w:t xml:space="preserve">Agreement </w:t>
    </w:r>
    <w:r w:rsidR="00322729" w:rsidRPr="00550E5C">
      <w:rPr>
        <w:rFonts w:cs="Arial"/>
        <w:sz w:val="20"/>
        <w:szCs w:val="16"/>
      </w:rPr>
      <w:t>[number]</w:t>
    </w:r>
    <w:r w:rsidRPr="00550E5C">
      <w:rPr>
        <w:rFonts w:cs="Arial"/>
        <w:sz w:val="20"/>
        <w:szCs w:val="16"/>
      </w:rPr>
      <w:tab/>
    </w:r>
    <w:r w:rsidRPr="00550E5C">
      <w:rPr>
        <w:rFonts w:cs="Arial"/>
        <w:sz w:val="20"/>
        <w:szCs w:val="16"/>
      </w:rPr>
      <w:tab/>
      <w:t xml:space="preserve">        </w:t>
    </w:r>
    <w:r w:rsidR="00FC00AA" w:rsidRPr="00550E5C">
      <w:rPr>
        <w:rFonts w:cs="Arial"/>
        <w:sz w:val="20"/>
        <w:szCs w:val="16"/>
      </w:rPr>
      <w:t xml:space="preserve"> </w:t>
    </w:r>
    <w:r w:rsidRPr="00550E5C">
      <w:rPr>
        <w:rFonts w:cs="Arial"/>
        <w:sz w:val="20"/>
        <w:szCs w:val="16"/>
      </w:rPr>
      <w:t xml:space="preserve"> </w:t>
    </w:r>
    <w:r w:rsidR="00FC00AA" w:rsidRPr="00550E5C">
      <w:rPr>
        <w:rFonts w:cs="Arial"/>
        <w:sz w:val="20"/>
        <w:szCs w:val="16"/>
      </w:rPr>
      <w:t xml:space="preserve">   </w:t>
    </w:r>
    <w:r w:rsidR="00B16B00" w:rsidRPr="00550E5C">
      <w:rPr>
        <w:rFonts w:cs="Arial"/>
        <w:sz w:val="20"/>
        <w:szCs w:val="16"/>
      </w:rPr>
      <w:t xml:space="preserve">Page </w:t>
    </w:r>
    <w:r w:rsidR="00B16B00" w:rsidRPr="00550E5C">
      <w:rPr>
        <w:rFonts w:cs="Arial"/>
        <w:sz w:val="20"/>
        <w:szCs w:val="16"/>
      </w:rPr>
      <w:fldChar w:fldCharType="begin"/>
    </w:r>
    <w:r w:rsidR="00B16B00" w:rsidRPr="00550E5C">
      <w:rPr>
        <w:rFonts w:cs="Arial"/>
        <w:sz w:val="20"/>
        <w:szCs w:val="16"/>
      </w:rPr>
      <w:instrText xml:space="preserve"> PAGE  \* Arabic  \* MERGEFORMAT </w:instrText>
    </w:r>
    <w:r w:rsidR="00B16B00" w:rsidRPr="00550E5C">
      <w:rPr>
        <w:rFonts w:cs="Arial"/>
        <w:sz w:val="20"/>
        <w:szCs w:val="16"/>
      </w:rPr>
      <w:fldChar w:fldCharType="separate"/>
    </w:r>
    <w:r w:rsidR="00323C80" w:rsidRPr="00550E5C">
      <w:rPr>
        <w:rFonts w:cs="Arial"/>
        <w:noProof/>
        <w:sz w:val="20"/>
        <w:szCs w:val="16"/>
      </w:rPr>
      <w:t>3</w:t>
    </w:r>
    <w:r w:rsidR="00B16B00" w:rsidRPr="00550E5C">
      <w:rPr>
        <w:rFonts w:cs="Arial"/>
        <w:sz w:val="20"/>
        <w:szCs w:val="16"/>
      </w:rPr>
      <w:fldChar w:fldCharType="end"/>
    </w:r>
    <w:r w:rsidR="00B16B00" w:rsidRPr="00550E5C">
      <w:rPr>
        <w:rFonts w:cs="Arial"/>
        <w:sz w:val="20"/>
        <w:szCs w:val="16"/>
      </w:rPr>
      <w:t xml:space="preserve"> of </w:t>
    </w:r>
    <w:r w:rsidR="00B16B00" w:rsidRPr="00550E5C">
      <w:rPr>
        <w:rFonts w:cs="Arial"/>
        <w:sz w:val="20"/>
        <w:szCs w:val="16"/>
      </w:rPr>
      <w:fldChar w:fldCharType="begin"/>
    </w:r>
    <w:r w:rsidR="00B16B00" w:rsidRPr="00550E5C">
      <w:rPr>
        <w:rFonts w:cs="Arial"/>
        <w:sz w:val="20"/>
        <w:szCs w:val="16"/>
      </w:rPr>
      <w:instrText xml:space="preserve"> NUMPAGES  \* Arabic  \* MERGEFORMAT </w:instrText>
    </w:r>
    <w:r w:rsidR="00B16B00" w:rsidRPr="00550E5C">
      <w:rPr>
        <w:rFonts w:cs="Arial"/>
        <w:sz w:val="20"/>
        <w:szCs w:val="16"/>
      </w:rPr>
      <w:fldChar w:fldCharType="separate"/>
    </w:r>
    <w:r w:rsidR="00323C80" w:rsidRPr="00550E5C">
      <w:rPr>
        <w:rFonts w:cs="Arial"/>
        <w:noProof/>
        <w:sz w:val="20"/>
        <w:szCs w:val="16"/>
      </w:rPr>
      <w:t>4</w:t>
    </w:r>
    <w:r w:rsidR="00B16B00" w:rsidRPr="00550E5C">
      <w:rPr>
        <w:rFonts w:cs="Arial"/>
        <w:sz w:val="20"/>
        <w:szCs w:val="16"/>
      </w:rPr>
      <w:fldChar w:fldCharType="end"/>
    </w:r>
  </w:p>
  <w:p w14:paraId="5397BFB4" w14:textId="6DAC2BA1" w:rsidR="00902741" w:rsidRPr="00550E5C" w:rsidRDefault="00D40D00" w:rsidP="00B17F64">
    <w:pPr>
      <w:pStyle w:val="Header"/>
      <w:rPr>
        <w:rFonts w:cs="Arial"/>
        <w:sz w:val="20"/>
        <w:szCs w:val="16"/>
      </w:rPr>
    </w:pPr>
    <w:r w:rsidRPr="00550E5C">
      <w:rPr>
        <w:rFonts w:cs="Arial"/>
        <w:sz w:val="20"/>
        <w:szCs w:val="16"/>
      </w:rPr>
      <w:t xml:space="preserve">Covered </w:t>
    </w:r>
    <w:r w:rsidR="00902741" w:rsidRPr="00550E5C">
      <w:rPr>
        <w:rFonts w:cs="Arial"/>
        <w:sz w:val="20"/>
        <w:szCs w:val="16"/>
      </w:rPr>
      <w:t>California/</w:t>
    </w:r>
    <w:r w:rsidR="00322729" w:rsidRPr="00550E5C">
      <w:rPr>
        <w:rFonts w:cs="Arial"/>
        <w:sz w:val="20"/>
        <w:szCs w:val="16"/>
      </w:rPr>
      <w:t>[</w:t>
    </w:r>
    <w:r w:rsidR="00902741" w:rsidRPr="00550E5C">
      <w:rPr>
        <w:rFonts w:cs="Arial"/>
        <w:sz w:val="20"/>
        <w:szCs w:val="16"/>
      </w:rPr>
      <w:t>Contractor Name</w:t>
    </w:r>
    <w:r w:rsidR="00322729" w:rsidRPr="00550E5C">
      <w:rPr>
        <w:rFonts w:cs="Arial"/>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DBD3F78"/>
    <w:multiLevelType w:val="hybridMultilevel"/>
    <w:tmpl w:val="5816A512"/>
    <w:lvl w:ilvl="0" w:tplc="0409001B">
      <w:start w:val="1"/>
      <w:numFmt w:val="lowerRoman"/>
      <w:lvlText w:val="%1."/>
      <w:lvlJc w:val="righ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2"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0393FBF"/>
    <w:multiLevelType w:val="hybridMultilevel"/>
    <w:tmpl w:val="BEBE1426"/>
    <w:lvl w:ilvl="0" w:tplc="04090017">
      <w:start w:val="1"/>
      <w:numFmt w:val="lowerLetter"/>
      <w:lvlText w:val="%1)"/>
      <w:lvlJc w:val="left"/>
      <w:pPr>
        <w:ind w:left="1800" w:hanging="360"/>
      </w:pPr>
    </w:lvl>
    <w:lvl w:ilvl="1" w:tplc="0409001B">
      <w:start w:val="1"/>
      <w:numFmt w:val="lowerRoman"/>
      <w:lvlText w:val="%2."/>
      <w:lvlJc w:val="righ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60973A0A"/>
    <w:multiLevelType w:val="hybridMultilevel"/>
    <w:tmpl w:val="BB66ADCE"/>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4"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E993DE1"/>
    <w:multiLevelType w:val="hybridMultilevel"/>
    <w:tmpl w:val="60EEE90A"/>
    <w:lvl w:ilvl="0" w:tplc="A27C1FB6">
      <w:start w:val="2"/>
      <w:numFmt w:val="decimal"/>
      <w:lvlText w:val="%1."/>
      <w:lvlJc w:val="left"/>
      <w:pPr>
        <w:ind w:left="108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8"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9"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79836162"/>
    <w:multiLevelType w:val="hybridMultilevel"/>
    <w:tmpl w:val="51B033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27"/>
  </w:num>
  <w:num w:numId="2" w16cid:durableId="279646334">
    <w:abstractNumId w:val="44"/>
  </w:num>
  <w:num w:numId="3" w16cid:durableId="153382294">
    <w:abstractNumId w:val="16"/>
  </w:num>
  <w:num w:numId="4" w16cid:durableId="1762986067">
    <w:abstractNumId w:val="28"/>
  </w:num>
  <w:num w:numId="5" w16cid:durableId="1307395990">
    <w:abstractNumId w:val="40"/>
  </w:num>
  <w:num w:numId="6" w16cid:durableId="343436651">
    <w:abstractNumId w:val="34"/>
  </w:num>
  <w:num w:numId="7" w16cid:durableId="1698119321">
    <w:abstractNumId w:val="38"/>
  </w:num>
  <w:num w:numId="8" w16cid:durableId="1107895541">
    <w:abstractNumId w:val="52"/>
  </w:num>
  <w:num w:numId="9" w16cid:durableId="1833912002">
    <w:abstractNumId w:val="32"/>
  </w:num>
  <w:num w:numId="10" w16cid:durableId="890727762">
    <w:abstractNumId w:val="21"/>
  </w:num>
  <w:num w:numId="11" w16cid:durableId="284428652">
    <w:abstractNumId w:val="18"/>
  </w:num>
  <w:num w:numId="12" w16cid:durableId="996375813">
    <w:abstractNumId w:val="51"/>
  </w:num>
  <w:num w:numId="13" w16cid:durableId="2008317554">
    <w:abstractNumId w:val="36"/>
  </w:num>
  <w:num w:numId="14" w16cid:durableId="922027213">
    <w:abstractNumId w:val="49"/>
  </w:num>
  <w:num w:numId="15" w16cid:durableId="253973862">
    <w:abstractNumId w:val="20"/>
  </w:num>
  <w:num w:numId="16" w16cid:durableId="483743264">
    <w:abstractNumId w:val="37"/>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35"/>
  </w:num>
  <w:num w:numId="28" w16cid:durableId="1061171334">
    <w:abstractNumId w:val="14"/>
  </w:num>
  <w:num w:numId="29" w16cid:durableId="543561304">
    <w:abstractNumId w:val="33"/>
  </w:num>
  <w:num w:numId="30" w16cid:durableId="1551574380">
    <w:abstractNumId w:val="30"/>
  </w:num>
  <w:num w:numId="31" w16cid:durableId="245849051">
    <w:abstractNumId w:val="11"/>
  </w:num>
  <w:num w:numId="32" w16cid:durableId="1227185190">
    <w:abstractNumId w:val="26"/>
  </w:num>
  <w:num w:numId="33" w16cid:durableId="1829975074">
    <w:abstractNumId w:val="12"/>
  </w:num>
  <w:num w:numId="34" w16cid:durableId="168105099">
    <w:abstractNumId w:val="19"/>
  </w:num>
  <w:num w:numId="35" w16cid:durableId="1256397653">
    <w:abstractNumId w:val="48"/>
  </w:num>
  <w:num w:numId="36" w16cid:durableId="1354957298">
    <w:abstractNumId w:val="29"/>
  </w:num>
  <w:num w:numId="37" w16cid:durableId="1712455850">
    <w:abstractNumId w:val="24"/>
  </w:num>
  <w:num w:numId="38" w16cid:durableId="995690119">
    <w:abstractNumId w:val="22"/>
  </w:num>
  <w:num w:numId="39" w16cid:durableId="141778804">
    <w:abstractNumId w:val="15"/>
  </w:num>
  <w:num w:numId="40" w16cid:durableId="1360011298">
    <w:abstractNumId w:val="10"/>
  </w:num>
  <w:num w:numId="41" w16cid:durableId="1898784035">
    <w:abstractNumId w:val="41"/>
  </w:num>
  <w:num w:numId="42" w16cid:durableId="1969359120">
    <w:abstractNumId w:val="13"/>
  </w:num>
  <w:num w:numId="43" w16cid:durableId="972565098">
    <w:abstractNumId w:val="46"/>
  </w:num>
  <w:num w:numId="44" w16cid:durableId="2143959237">
    <w:abstractNumId w:val="25"/>
  </w:num>
  <w:num w:numId="45" w16cid:durableId="451872022">
    <w:abstractNumId w:val="23"/>
  </w:num>
  <w:num w:numId="46" w16cid:durableId="1219324402">
    <w:abstractNumId w:val="45"/>
  </w:num>
  <w:num w:numId="47" w16cid:durableId="1699773683">
    <w:abstractNumId w:val="39"/>
  </w:num>
  <w:num w:numId="48" w16cid:durableId="1763842831">
    <w:abstractNumId w:val="17"/>
  </w:num>
  <w:num w:numId="49" w16cid:durableId="1153183425">
    <w:abstractNumId w:val="42"/>
  </w:num>
  <w:num w:numId="50" w16cid:durableId="1540507984">
    <w:abstractNumId w:val="31"/>
  </w:num>
  <w:num w:numId="51" w16cid:durableId="1833718893">
    <w:abstractNumId w:val="43"/>
  </w:num>
  <w:num w:numId="52" w16cid:durableId="2019428755">
    <w:abstractNumId w:val="50"/>
  </w:num>
  <w:num w:numId="53" w16cid:durableId="1691833759">
    <w:abstractNumId w:val="4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45961"/>
    <w:rsid w:val="0005663D"/>
    <w:rsid w:val="00060818"/>
    <w:rsid w:val="00060C4F"/>
    <w:rsid w:val="00063F34"/>
    <w:rsid w:val="00077D2A"/>
    <w:rsid w:val="0008109B"/>
    <w:rsid w:val="00086640"/>
    <w:rsid w:val="00092FD6"/>
    <w:rsid w:val="00093E38"/>
    <w:rsid w:val="00094430"/>
    <w:rsid w:val="000A1A8E"/>
    <w:rsid w:val="000A7F8E"/>
    <w:rsid w:val="000B5B69"/>
    <w:rsid w:val="000C2825"/>
    <w:rsid w:val="000C5222"/>
    <w:rsid w:val="000C68A5"/>
    <w:rsid w:val="000C747D"/>
    <w:rsid w:val="000E17A4"/>
    <w:rsid w:val="000F312B"/>
    <w:rsid w:val="000F527B"/>
    <w:rsid w:val="00100C0C"/>
    <w:rsid w:val="0011307F"/>
    <w:rsid w:val="00114723"/>
    <w:rsid w:val="00123E42"/>
    <w:rsid w:val="001243FF"/>
    <w:rsid w:val="00127603"/>
    <w:rsid w:val="0013047E"/>
    <w:rsid w:val="00142FB4"/>
    <w:rsid w:val="00143050"/>
    <w:rsid w:val="00143AEE"/>
    <w:rsid w:val="00160CE1"/>
    <w:rsid w:val="00171789"/>
    <w:rsid w:val="001844C1"/>
    <w:rsid w:val="001955A8"/>
    <w:rsid w:val="0019798B"/>
    <w:rsid w:val="001A2679"/>
    <w:rsid w:val="001A4149"/>
    <w:rsid w:val="001B5521"/>
    <w:rsid w:val="001B5B44"/>
    <w:rsid w:val="001B794D"/>
    <w:rsid w:val="001B7EAC"/>
    <w:rsid w:val="001C421F"/>
    <w:rsid w:val="001E355B"/>
    <w:rsid w:val="001F388A"/>
    <w:rsid w:val="00207974"/>
    <w:rsid w:val="002117DE"/>
    <w:rsid w:val="002131FD"/>
    <w:rsid w:val="00214855"/>
    <w:rsid w:val="00224F1D"/>
    <w:rsid w:val="00240344"/>
    <w:rsid w:val="00256BA5"/>
    <w:rsid w:val="00261A23"/>
    <w:rsid w:val="00265105"/>
    <w:rsid w:val="00291A9E"/>
    <w:rsid w:val="002A3AFA"/>
    <w:rsid w:val="002B1B85"/>
    <w:rsid w:val="002B3C1B"/>
    <w:rsid w:val="002C0FE3"/>
    <w:rsid w:val="002C1550"/>
    <w:rsid w:val="002D1B23"/>
    <w:rsid w:val="002D2484"/>
    <w:rsid w:val="002D44CE"/>
    <w:rsid w:val="002E3B5E"/>
    <w:rsid w:val="002E3F69"/>
    <w:rsid w:val="002F38AF"/>
    <w:rsid w:val="003078A2"/>
    <w:rsid w:val="00307C6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8656C"/>
    <w:rsid w:val="00386E14"/>
    <w:rsid w:val="00387FC4"/>
    <w:rsid w:val="00393017"/>
    <w:rsid w:val="003949AD"/>
    <w:rsid w:val="00394ABE"/>
    <w:rsid w:val="003A0148"/>
    <w:rsid w:val="003A10C8"/>
    <w:rsid w:val="003A405E"/>
    <w:rsid w:val="003B7946"/>
    <w:rsid w:val="003C024D"/>
    <w:rsid w:val="003C0298"/>
    <w:rsid w:val="003C713A"/>
    <w:rsid w:val="003D0646"/>
    <w:rsid w:val="003D490C"/>
    <w:rsid w:val="003D7D50"/>
    <w:rsid w:val="003E78CA"/>
    <w:rsid w:val="004009B8"/>
    <w:rsid w:val="0040791E"/>
    <w:rsid w:val="00422968"/>
    <w:rsid w:val="00427809"/>
    <w:rsid w:val="00433FBE"/>
    <w:rsid w:val="004411EB"/>
    <w:rsid w:val="00441A0B"/>
    <w:rsid w:val="00451CED"/>
    <w:rsid w:val="004538E2"/>
    <w:rsid w:val="00453DEC"/>
    <w:rsid w:val="004602DE"/>
    <w:rsid w:val="004657D5"/>
    <w:rsid w:val="00480663"/>
    <w:rsid w:val="00491FF6"/>
    <w:rsid w:val="004C3168"/>
    <w:rsid w:val="004D3039"/>
    <w:rsid w:val="004D4DC0"/>
    <w:rsid w:val="004E1217"/>
    <w:rsid w:val="004E7F38"/>
    <w:rsid w:val="004F1FE6"/>
    <w:rsid w:val="004F26DE"/>
    <w:rsid w:val="004F40F1"/>
    <w:rsid w:val="004F4565"/>
    <w:rsid w:val="00506EF1"/>
    <w:rsid w:val="00515DA3"/>
    <w:rsid w:val="005175F8"/>
    <w:rsid w:val="0053283D"/>
    <w:rsid w:val="00542146"/>
    <w:rsid w:val="005437AF"/>
    <w:rsid w:val="00550E5C"/>
    <w:rsid w:val="005540E1"/>
    <w:rsid w:val="00554AEF"/>
    <w:rsid w:val="00564242"/>
    <w:rsid w:val="005653B0"/>
    <w:rsid w:val="005718F5"/>
    <w:rsid w:val="00574613"/>
    <w:rsid w:val="00583963"/>
    <w:rsid w:val="00585452"/>
    <w:rsid w:val="005A3233"/>
    <w:rsid w:val="005B5488"/>
    <w:rsid w:val="005B68FC"/>
    <w:rsid w:val="005D267F"/>
    <w:rsid w:val="005D6E07"/>
    <w:rsid w:val="005E0689"/>
    <w:rsid w:val="005E084A"/>
    <w:rsid w:val="005E0FA6"/>
    <w:rsid w:val="005E19DB"/>
    <w:rsid w:val="005E5C21"/>
    <w:rsid w:val="005E726E"/>
    <w:rsid w:val="005F2227"/>
    <w:rsid w:val="005F60C4"/>
    <w:rsid w:val="00605BCC"/>
    <w:rsid w:val="00611473"/>
    <w:rsid w:val="0061266C"/>
    <w:rsid w:val="006457B3"/>
    <w:rsid w:val="00653BF7"/>
    <w:rsid w:val="00661989"/>
    <w:rsid w:val="0066273E"/>
    <w:rsid w:val="0066601F"/>
    <w:rsid w:val="006822E7"/>
    <w:rsid w:val="00683107"/>
    <w:rsid w:val="00683813"/>
    <w:rsid w:val="00683AAF"/>
    <w:rsid w:val="00687836"/>
    <w:rsid w:val="006A08D8"/>
    <w:rsid w:val="006A104F"/>
    <w:rsid w:val="006A6C26"/>
    <w:rsid w:val="006C5A42"/>
    <w:rsid w:val="006E61F6"/>
    <w:rsid w:val="006F45BB"/>
    <w:rsid w:val="00702AE2"/>
    <w:rsid w:val="0070372A"/>
    <w:rsid w:val="00706673"/>
    <w:rsid w:val="00712D64"/>
    <w:rsid w:val="00714E3C"/>
    <w:rsid w:val="00721C5C"/>
    <w:rsid w:val="00725CAA"/>
    <w:rsid w:val="007575D2"/>
    <w:rsid w:val="007654AC"/>
    <w:rsid w:val="00771F92"/>
    <w:rsid w:val="00774674"/>
    <w:rsid w:val="00776E4F"/>
    <w:rsid w:val="00791821"/>
    <w:rsid w:val="00794613"/>
    <w:rsid w:val="007A3231"/>
    <w:rsid w:val="007A74C8"/>
    <w:rsid w:val="007B2DD2"/>
    <w:rsid w:val="007B6258"/>
    <w:rsid w:val="007D1EB9"/>
    <w:rsid w:val="007E01DA"/>
    <w:rsid w:val="007E4E6D"/>
    <w:rsid w:val="007F0202"/>
    <w:rsid w:val="00800096"/>
    <w:rsid w:val="008025CA"/>
    <w:rsid w:val="00803D71"/>
    <w:rsid w:val="008066B4"/>
    <w:rsid w:val="00816834"/>
    <w:rsid w:val="008245BF"/>
    <w:rsid w:val="00824A14"/>
    <w:rsid w:val="00831F00"/>
    <w:rsid w:val="00835729"/>
    <w:rsid w:val="00836C7E"/>
    <w:rsid w:val="0084135B"/>
    <w:rsid w:val="00843764"/>
    <w:rsid w:val="008530B5"/>
    <w:rsid w:val="008579B9"/>
    <w:rsid w:val="00860689"/>
    <w:rsid w:val="00863EE6"/>
    <w:rsid w:val="008708D5"/>
    <w:rsid w:val="00873354"/>
    <w:rsid w:val="00884BA0"/>
    <w:rsid w:val="00886689"/>
    <w:rsid w:val="008925C7"/>
    <w:rsid w:val="00892838"/>
    <w:rsid w:val="00892C8E"/>
    <w:rsid w:val="00895036"/>
    <w:rsid w:val="008A3EE1"/>
    <w:rsid w:val="008A4661"/>
    <w:rsid w:val="008A6678"/>
    <w:rsid w:val="008B2E89"/>
    <w:rsid w:val="008B37B3"/>
    <w:rsid w:val="008B5FDB"/>
    <w:rsid w:val="008D5F71"/>
    <w:rsid w:val="008E209E"/>
    <w:rsid w:val="008F001D"/>
    <w:rsid w:val="008F4BF9"/>
    <w:rsid w:val="008F6E7E"/>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1DEC"/>
    <w:rsid w:val="00984060"/>
    <w:rsid w:val="0098525A"/>
    <w:rsid w:val="009A28F0"/>
    <w:rsid w:val="009B3247"/>
    <w:rsid w:val="009B4365"/>
    <w:rsid w:val="009B5A9E"/>
    <w:rsid w:val="009B631E"/>
    <w:rsid w:val="009C0D76"/>
    <w:rsid w:val="009C609D"/>
    <w:rsid w:val="009E1BA1"/>
    <w:rsid w:val="009E338E"/>
    <w:rsid w:val="009E5D47"/>
    <w:rsid w:val="009F0749"/>
    <w:rsid w:val="00A005E5"/>
    <w:rsid w:val="00A00DFA"/>
    <w:rsid w:val="00A104D3"/>
    <w:rsid w:val="00A14776"/>
    <w:rsid w:val="00A161FE"/>
    <w:rsid w:val="00A22660"/>
    <w:rsid w:val="00A274A8"/>
    <w:rsid w:val="00A514C6"/>
    <w:rsid w:val="00A51873"/>
    <w:rsid w:val="00A546AB"/>
    <w:rsid w:val="00A62F3C"/>
    <w:rsid w:val="00A744B0"/>
    <w:rsid w:val="00A76B4F"/>
    <w:rsid w:val="00A76CB1"/>
    <w:rsid w:val="00A857A4"/>
    <w:rsid w:val="00A86436"/>
    <w:rsid w:val="00A92CEC"/>
    <w:rsid w:val="00A947C9"/>
    <w:rsid w:val="00A977DD"/>
    <w:rsid w:val="00AA0203"/>
    <w:rsid w:val="00AA1A5F"/>
    <w:rsid w:val="00AA383A"/>
    <w:rsid w:val="00AA70B1"/>
    <w:rsid w:val="00AB0840"/>
    <w:rsid w:val="00AB0B11"/>
    <w:rsid w:val="00AB0B55"/>
    <w:rsid w:val="00AB1A66"/>
    <w:rsid w:val="00AB7AE8"/>
    <w:rsid w:val="00AC3177"/>
    <w:rsid w:val="00AD2FAF"/>
    <w:rsid w:val="00AD4469"/>
    <w:rsid w:val="00AE6418"/>
    <w:rsid w:val="00B043F3"/>
    <w:rsid w:val="00B16B00"/>
    <w:rsid w:val="00B17F64"/>
    <w:rsid w:val="00B2150D"/>
    <w:rsid w:val="00B31ACA"/>
    <w:rsid w:val="00B335A0"/>
    <w:rsid w:val="00B361F1"/>
    <w:rsid w:val="00B40C58"/>
    <w:rsid w:val="00B47CFE"/>
    <w:rsid w:val="00B50CA7"/>
    <w:rsid w:val="00B510E1"/>
    <w:rsid w:val="00B5342A"/>
    <w:rsid w:val="00B53974"/>
    <w:rsid w:val="00B63151"/>
    <w:rsid w:val="00B65DAA"/>
    <w:rsid w:val="00B76023"/>
    <w:rsid w:val="00B85F85"/>
    <w:rsid w:val="00B91BF4"/>
    <w:rsid w:val="00B94C44"/>
    <w:rsid w:val="00B96A8F"/>
    <w:rsid w:val="00B96FC9"/>
    <w:rsid w:val="00B972AC"/>
    <w:rsid w:val="00B97EB1"/>
    <w:rsid w:val="00BA6BEB"/>
    <w:rsid w:val="00BB088D"/>
    <w:rsid w:val="00BB57F5"/>
    <w:rsid w:val="00BC6856"/>
    <w:rsid w:val="00BC70DD"/>
    <w:rsid w:val="00BD761D"/>
    <w:rsid w:val="00BF7683"/>
    <w:rsid w:val="00C01C2F"/>
    <w:rsid w:val="00C0240E"/>
    <w:rsid w:val="00C22E79"/>
    <w:rsid w:val="00C23AD7"/>
    <w:rsid w:val="00C313E0"/>
    <w:rsid w:val="00C37980"/>
    <w:rsid w:val="00C57380"/>
    <w:rsid w:val="00C64F72"/>
    <w:rsid w:val="00C653AA"/>
    <w:rsid w:val="00C83F22"/>
    <w:rsid w:val="00C842AC"/>
    <w:rsid w:val="00C85774"/>
    <w:rsid w:val="00C92ABC"/>
    <w:rsid w:val="00C938EB"/>
    <w:rsid w:val="00CA3A5A"/>
    <w:rsid w:val="00CA4567"/>
    <w:rsid w:val="00CB4D9B"/>
    <w:rsid w:val="00CC104C"/>
    <w:rsid w:val="00CD1970"/>
    <w:rsid w:val="00CD6201"/>
    <w:rsid w:val="00CE1A2E"/>
    <w:rsid w:val="00CE1C08"/>
    <w:rsid w:val="00CE2488"/>
    <w:rsid w:val="00CF0F2E"/>
    <w:rsid w:val="00CF5937"/>
    <w:rsid w:val="00D01450"/>
    <w:rsid w:val="00D02BAA"/>
    <w:rsid w:val="00D118E8"/>
    <w:rsid w:val="00D14881"/>
    <w:rsid w:val="00D24A6C"/>
    <w:rsid w:val="00D3057C"/>
    <w:rsid w:val="00D30DCA"/>
    <w:rsid w:val="00D311E5"/>
    <w:rsid w:val="00D3445A"/>
    <w:rsid w:val="00D37722"/>
    <w:rsid w:val="00D40D00"/>
    <w:rsid w:val="00D41B64"/>
    <w:rsid w:val="00D42C69"/>
    <w:rsid w:val="00D43194"/>
    <w:rsid w:val="00D5242B"/>
    <w:rsid w:val="00D60CE1"/>
    <w:rsid w:val="00D6224F"/>
    <w:rsid w:val="00D84F3E"/>
    <w:rsid w:val="00D90383"/>
    <w:rsid w:val="00DA2859"/>
    <w:rsid w:val="00DA2B71"/>
    <w:rsid w:val="00DB615A"/>
    <w:rsid w:val="00DB6284"/>
    <w:rsid w:val="00DB757D"/>
    <w:rsid w:val="00DC2747"/>
    <w:rsid w:val="00DC3E81"/>
    <w:rsid w:val="00DD4694"/>
    <w:rsid w:val="00DD6787"/>
    <w:rsid w:val="00DE1D2C"/>
    <w:rsid w:val="00DE5E20"/>
    <w:rsid w:val="00DF0199"/>
    <w:rsid w:val="00DF3AC4"/>
    <w:rsid w:val="00E066C4"/>
    <w:rsid w:val="00E15DA1"/>
    <w:rsid w:val="00E22C67"/>
    <w:rsid w:val="00E2692B"/>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B0C0D"/>
    <w:rsid w:val="00EC06D2"/>
    <w:rsid w:val="00ED7222"/>
    <w:rsid w:val="00EE1861"/>
    <w:rsid w:val="00EF0300"/>
    <w:rsid w:val="00EF1FE4"/>
    <w:rsid w:val="00F029BB"/>
    <w:rsid w:val="00F15AC4"/>
    <w:rsid w:val="00F250E0"/>
    <w:rsid w:val="00F307B3"/>
    <w:rsid w:val="00F3330C"/>
    <w:rsid w:val="00F3575A"/>
    <w:rsid w:val="00F35FE0"/>
    <w:rsid w:val="00F45490"/>
    <w:rsid w:val="00F4794E"/>
    <w:rsid w:val="00F50777"/>
    <w:rsid w:val="00F54EB0"/>
    <w:rsid w:val="00F5735E"/>
    <w:rsid w:val="00F60516"/>
    <w:rsid w:val="00F646E4"/>
    <w:rsid w:val="00F66C71"/>
    <w:rsid w:val="00F857FC"/>
    <w:rsid w:val="00F979EE"/>
    <w:rsid w:val="00FA0749"/>
    <w:rsid w:val="00FA2809"/>
    <w:rsid w:val="00FB6E70"/>
    <w:rsid w:val="00FC00AA"/>
    <w:rsid w:val="00FC1312"/>
    <w:rsid w:val="00FC6E09"/>
    <w:rsid w:val="00FC78ED"/>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UnresolvedMention">
    <w:name w:val="Unresolved Mention"/>
    <w:basedOn w:val="DefaultParagraphFont"/>
    <w:uiPriority w:val="99"/>
    <w:semiHidden/>
    <w:unhideWhenUsed/>
    <w:rsid w:val="00550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rk.Marston@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3305</Words>
  <Characters>19112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Asper, JoyceAnne (CoveredCA)</cp:lastModifiedBy>
  <cp:revision>3</cp:revision>
  <cp:lastPrinted>2012-01-03T15:59:00Z</cp:lastPrinted>
  <dcterms:created xsi:type="dcterms:W3CDTF">2025-07-03T17:07:00Z</dcterms:created>
  <dcterms:modified xsi:type="dcterms:W3CDTF">2025-07-03T17:52:00Z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2025-03-05T15:50:03Z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0b71b075-a543-43bc-8d93-2751fb9c995a</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